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2C" w:rsidRDefault="0027542C">
      <w:pPr>
        <w:pStyle w:val="Style4"/>
        <w:kinsoku w:val="0"/>
        <w:autoSpaceDE/>
        <w:autoSpaceDN/>
        <w:adjustRightInd/>
        <w:spacing w:before="612" w:line="206" w:lineRule="auto"/>
        <w:ind w:left="2016"/>
        <w:rPr>
          <w:rStyle w:val="CharacterStyle3"/>
          <w:b/>
          <w:bCs/>
          <w:sz w:val="25"/>
          <w:szCs w:val="25"/>
          <w:lang w:val="es-ES" w:eastAsia="es-ES"/>
        </w:rPr>
      </w:pPr>
      <w:r>
        <w:rPr>
          <w:rStyle w:val="CharacterStyle3"/>
          <w:b/>
          <w:bCs/>
          <w:sz w:val="25"/>
          <w:szCs w:val="25"/>
          <w:lang w:val="es-ES" w:eastAsia="es-ES"/>
        </w:rPr>
        <w:t>RESOLUCION No. TAT-2251-2014</w:t>
      </w:r>
    </w:p>
    <w:p w:rsidR="00D92526" w:rsidRDefault="0027542C" w:rsidP="00D92526">
      <w:pPr>
        <w:pStyle w:val="Style4"/>
        <w:kinsoku w:val="0"/>
        <w:autoSpaceDE/>
        <w:autoSpaceDN/>
        <w:adjustRightInd/>
        <w:spacing w:before="576"/>
        <w:ind w:right="518"/>
        <w:jc w:val="both"/>
        <w:rPr>
          <w:rStyle w:val="CharacterStyle3"/>
          <w:spacing w:val="-1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6"/>
          <w:sz w:val="25"/>
          <w:szCs w:val="25"/>
          <w:lang w:val="es-ES" w:eastAsia="es-ES"/>
        </w:rPr>
        <w:t xml:space="preserve">TRIBUNAL ADMINISTRATIVO DE TRANSPORTE. </w:t>
      </w:r>
      <w:r>
        <w:rPr>
          <w:rStyle w:val="CharacterStyle3"/>
          <w:spacing w:val="6"/>
          <w:sz w:val="25"/>
          <w:szCs w:val="25"/>
          <w:lang w:val="es-ES" w:eastAsia="es-ES"/>
        </w:rPr>
        <w:t xml:space="preserve">San José, a las </w:t>
      </w:r>
      <w:r>
        <w:rPr>
          <w:rStyle w:val="CharacterStyle3"/>
          <w:spacing w:val="-1"/>
          <w:sz w:val="25"/>
          <w:szCs w:val="25"/>
          <w:lang w:val="es-ES" w:eastAsia="es-ES"/>
        </w:rPr>
        <w:t>Catorce horas con Diez minutos del día Treinta del mes de Abril del Dos Mil</w:t>
      </w:r>
      <w:r w:rsidR="00D92526">
        <w:rPr>
          <w:rStyle w:val="CharacterStyle3"/>
          <w:spacing w:val="-1"/>
          <w:sz w:val="25"/>
          <w:szCs w:val="25"/>
          <w:lang w:val="es-ES" w:eastAsia="es-ES"/>
        </w:rPr>
        <w:t xml:space="preserve"> Catorce. </w:t>
      </w:r>
    </w:p>
    <w:p w:rsidR="0027542C" w:rsidRDefault="0027542C" w:rsidP="00D92526">
      <w:pPr>
        <w:pStyle w:val="Style4"/>
        <w:kinsoku w:val="0"/>
        <w:autoSpaceDE/>
        <w:autoSpaceDN/>
        <w:adjustRightInd/>
        <w:spacing w:before="612"/>
        <w:ind w:right="518"/>
        <w:jc w:val="both"/>
        <w:rPr>
          <w:rStyle w:val="CharacterStyle3"/>
          <w:b/>
          <w:bCs/>
          <w:i/>
          <w:iCs/>
          <w:w w:val="105"/>
          <w:sz w:val="25"/>
          <w:szCs w:val="25"/>
          <w:lang w:val="es-ES" w:eastAsia="es-ES"/>
        </w:rPr>
      </w:pPr>
      <w:r>
        <w:rPr>
          <w:rStyle w:val="CharacterStyle3"/>
          <w:spacing w:val="11"/>
          <w:sz w:val="25"/>
          <w:szCs w:val="25"/>
          <w:lang w:val="es-ES" w:eastAsia="es-ES"/>
        </w:rPr>
        <w:t>Se conoce por este medio de Recursos de Revocatoria con Apelación en</w:t>
      </w:r>
      <w:r>
        <w:rPr>
          <w:rStyle w:val="CharacterStyle3"/>
          <w:spacing w:val="11"/>
          <w:sz w:val="25"/>
          <w:szCs w:val="25"/>
          <w:lang w:val="es-ES" w:eastAsia="es-ES"/>
        </w:rPr>
        <w:br/>
      </w:r>
      <w:r>
        <w:rPr>
          <w:rStyle w:val="CharacterStyle3"/>
          <w:spacing w:val="3"/>
          <w:sz w:val="25"/>
          <w:szCs w:val="25"/>
          <w:lang w:val="es-ES" w:eastAsia="es-ES"/>
        </w:rPr>
        <w:t xml:space="preserve">subsidio </w:t>
      </w:r>
      <w:r>
        <w:rPr>
          <w:rStyle w:val="CharacterStyle3"/>
          <w:i/>
          <w:iCs/>
          <w:spacing w:val="3"/>
          <w:sz w:val="25"/>
          <w:szCs w:val="25"/>
          <w:lang w:val="es-ES" w:eastAsia="es-ES"/>
        </w:rPr>
        <w:t xml:space="preserve">(Parciales), </w:t>
      </w:r>
      <w:r>
        <w:rPr>
          <w:rStyle w:val="CharacterStyle3"/>
          <w:spacing w:val="3"/>
          <w:sz w:val="25"/>
          <w:szCs w:val="25"/>
          <w:lang w:val="es-ES" w:eastAsia="es-ES"/>
        </w:rPr>
        <w:t>de Acción Incidental de Nulidad Absoluta concomitante</w:t>
      </w:r>
      <w:r>
        <w:rPr>
          <w:rStyle w:val="CharacterStyle3"/>
          <w:spacing w:val="3"/>
          <w:sz w:val="25"/>
          <w:szCs w:val="25"/>
          <w:lang w:val="es-ES" w:eastAsia="es-ES"/>
        </w:rPr>
        <w:br/>
      </w:r>
      <w:r>
        <w:rPr>
          <w:rStyle w:val="CharacterStyle3"/>
          <w:spacing w:val="4"/>
          <w:sz w:val="25"/>
          <w:szCs w:val="25"/>
          <w:lang w:val="es-ES" w:eastAsia="es-ES"/>
        </w:rPr>
        <w:t xml:space="preserve">y de Gestión de Corrección de Error </w:t>
      </w:r>
      <w:r>
        <w:rPr>
          <w:rStyle w:val="CharacterStyle3"/>
          <w:i/>
          <w:iCs/>
          <w:spacing w:val="4"/>
          <w:sz w:val="25"/>
          <w:szCs w:val="25"/>
          <w:lang w:val="es-ES" w:eastAsia="es-ES"/>
        </w:rPr>
        <w:t xml:space="preserve">—de orden Parcial- </w:t>
      </w:r>
      <w:r>
        <w:rPr>
          <w:rStyle w:val="CharacterStyle3"/>
          <w:spacing w:val="4"/>
          <w:sz w:val="25"/>
          <w:szCs w:val="25"/>
          <w:lang w:val="es-ES" w:eastAsia="es-ES"/>
        </w:rPr>
        <w:t>interpuestas por los</w:t>
      </w:r>
      <w:r w:rsidR="00D92526">
        <w:rPr>
          <w:rStyle w:val="CharacterStyle3"/>
          <w:spacing w:val="4"/>
          <w:sz w:val="25"/>
          <w:szCs w:val="25"/>
          <w:lang w:val="es-ES" w:eastAsia="es-ES"/>
        </w:rPr>
        <w:t xml:space="preserve"> </w:t>
      </w:r>
      <w:r>
        <w:rPr>
          <w:rStyle w:val="CharacterStyle3"/>
          <w:sz w:val="25"/>
          <w:szCs w:val="25"/>
          <w:lang w:val="es-ES" w:eastAsia="es-ES"/>
        </w:rPr>
        <w:t xml:space="preserve">Señores </w:t>
      </w:r>
      <w:r>
        <w:rPr>
          <w:rStyle w:val="CharacterStyle3"/>
          <w:b/>
          <w:bCs/>
          <w:sz w:val="25"/>
          <w:szCs w:val="25"/>
          <w:lang w:val="es-ES" w:eastAsia="es-ES"/>
        </w:rPr>
        <w:t>G</w:t>
      </w:r>
      <w:r w:rsidR="00D92526">
        <w:rPr>
          <w:rStyle w:val="CharacterStyle3"/>
          <w:b/>
          <w:bCs/>
          <w:sz w:val="25"/>
          <w:szCs w:val="25"/>
          <w:lang w:val="es-ES" w:eastAsia="es-ES"/>
        </w:rPr>
        <w:t>.A.C</w:t>
      </w:r>
      <w:r w:rsidR="00793E05">
        <w:rPr>
          <w:rStyle w:val="CharacterStyle3"/>
          <w:b/>
          <w:bCs/>
          <w:sz w:val="25"/>
          <w:szCs w:val="25"/>
          <w:lang w:val="es-ES" w:eastAsia="es-ES"/>
        </w:rPr>
        <w:t>.</w:t>
      </w:r>
      <w:r>
        <w:rPr>
          <w:rStyle w:val="CharacterStyle3"/>
          <w:rFonts w:ascii="Garamond" w:hAnsi="Garamond" w:cs="Garamond"/>
          <w:b/>
          <w:bCs/>
          <w:sz w:val="19"/>
          <w:szCs w:val="19"/>
          <w:lang w:val="es-ES" w:eastAsia="es-ES"/>
        </w:rPr>
        <w:t xml:space="preserve">, </w:t>
      </w:r>
      <w:r>
        <w:rPr>
          <w:rStyle w:val="CharacterStyle3"/>
          <w:sz w:val="25"/>
          <w:szCs w:val="25"/>
          <w:lang w:val="es-ES" w:eastAsia="es-ES"/>
        </w:rPr>
        <w:t xml:space="preserve">cédula de identidad número </w:t>
      </w:r>
      <w:r w:rsidR="00793E05">
        <w:rPr>
          <w:rStyle w:val="CharacterStyle3"/>
          <w:sz w:val="25"/>
          <w:szCs w:val="25"/>
          <w:lang w:val="es-ES" w:eastAsia="es-ES"/>
        </w:rPr>
        <w:t>…</w:t>
      </w:r>
      <w:r w:rsidR="00D92526">
        <w:rPr>
          <w:rStyle w:val="CharacterStyle3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11"/>
          <w:sz w:val="25"/>
          <w:szCs w:val="25"/>
          <w:lang w:val="es-ES" w:eastAsia="es-ES"/>
        </w:rPr>
        <w:t xml:space="preserve">y </w:t>
      </w:r>
      <w:r>
        <w:rPr>
          <w:rStyle w:val="CharacterStyle3"/>
          <w:b/>
          <w:bCs/>
          <w:spacing w:val="11"/>
          <w:sz w:val="25"/>
          <w:szCs w:val="25"/>
          <w:lang w:val="es-ES" w:eastAsia="es-ES"/>
        </w:rPr>
        <w:t>R</w:t>
      </w:r>
      <w:r w:rsidR="00D92526">
        <w:rPr>
          <w:rStyle w:val="CharacterStyle3"/>
          <w:b/>
          <w:bCs/>
          <w:spacing w:val="11"/>
          <w:sz w:val="25"/>
          <w:szCs w:val="25"/>
          <w:lang w:val="es-ES" w:eastAsia="es-ES"/>
        </w:rPr>
        <w:t>.</w:t>
      </w:r>
      <w:r w:rsidRPr="00D92526">
        <w:rPr>
          <w:rStyle w:val="CharacterStyle3"/>
          <w:b/>
          <w:bCs/>
          <w:sz w:val="25"/>
          <w:szCs w:val="25"/>
          <w:lang w:val="es-ES" w:eastAsia="es-ES"/>
        </w:rPr>
        <w:t>A</w:t>
      </w:r>
      <w:r w:rsidR="00D92526">
        <w:rPr>
          <w:rStyle w:val="CharacterStyle3"/>
          <w:b/>
          <w:bCs/>
          <w:sz w:val="25"/>
          <w:szCs w:val="25"/>
          <w:lang w:val="es-ES" w:eastAsia="es-ES"/>
        </w:rPr>
        <w:t>.</w:t>
      </w:r>
      <w:r w:rsidRPr="00D92526">
        <w:rPr>
          <w:rStyle w:val="CharacterStyle3"/>
          <w:b/>
          <w:bCs/>
          <w:sz w:val="25"/>
          <w:szCs w:val="25"/>
          <w:lang w:val="es-ES" w:eastAsia="es-ES"/>
        </w:rPr>
        <w:t>H</w:t>
      </w:r>
      <w:r w:rsidR="00D92526">
        <w:rPr>
          <w:rStyle w:val="CharacterStyle3"/>
          <w:b/>
          <w:bCs/>
          <w:sz w:val="25"/>
          <w:szCs w:val="25"/>
          <w:lang w:val="es-ES" w:eastAsia="es-ES"/>
        </w:rPr>
        <w:t>.</w:t>
      </w:r>
      <w:r>
        <w:rPr>
          <w:rStyle w:val="CharacterStyle3"/>
          <w:rFonts w:ascii="Garamond" w:hAnsi="Garamond" w:cs="Garamond"/>
          <w:b/>
          <w:bCs/>
          <w:spacing w:val="11"/>
          <w:sz w:val="19"/>
          <w:szCs w:val="19"/>
          <w:lang w:val="es-ES" w:eastAsia="es-ES"/>
        </w:rPr>
        <w:t xml:space="preserve"> </w:t>
      </w:r>
      <w:r>
        <w:rPr>
          <w:rStyle w:val="CharacterStyle3"/>
          <w:spacing w:val="11"/>
          <w:sz w:val="25"/>
          <w:szCs w:val="25"/>
          <w:lang w:val="es-ES" w:eastAsia="es-ES"/>
        </w:rPr>
        <w:t xml:space="preserve">cédula de identidad número </w:t>
      </w:r>
      <w:r w:rsidR="00793E05">
        <w:rPr>
          <w:rStyle w:val="CharacterStyle3"/>
          <w:spacing w:val="11"/>
          <w:sz w:val="25"/>
          <w:szCs w:val="25"/>
          <w:lang w:val="es-ES" w:eastAsia="es-ES"/>
        </w:rPr>
        <w:t>…</w:t>
      </w:r>
      <w:r>
        <w:rPr>
          <w:rStyle w:val="CharacterStyle3"/>
          <w:spacing w:val="11"/>
          <w:sz w:val="25"/>
          <w:szCs w:val="25"/>
          <w:lang w:val="es-ES" w:eastAsia="es-ES"/>
        </w:rPr>
        <w:t>,</w:t>
      </w:r>
      <w:r w:rsidR="00D92526">
        <w:rPr>
          <w:rStyle w:val="CharacterStyle3"/>
          <w:spacing w:val="11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1"/>
          <w:sz w:val="25"/>
          <w:szCs w:val="25"/>
          <w:lang w:val="es-ES" w:eastAsia="es-ES"/>
        </w:rPr>
        <w:t xml:space="preserve">quienes actúan en condición de Apoderados Generalísimos sin Límite de suma </w:t>
      </w:r>
      <w:r>
        <w:rPr>
          <w:rStyle w:val="CharacterStyle3"/>
          <w:sz w:val="25"/>
          <w:szCs w:val="25"/>
          <w:lang w:val="es-ES" w:eastAsia="es-ES"/>
        </w:rPr>
        <w:t xml:space="preserve">de la firma de plaza, </w:t>
      </w:r>
      <w:r>
        <w:rPr>
          <w:rStyle w:val="CharacterStyle3"/>
          <w:b/>
          <w:bCs/>
          <w:sz w:val="25"/>
          <w:szCs w:val="25"/>
          <w:lang w:val="es-ES" w:eastAsia="es-ES"/>
        </w:rPr>
        <w:t>E</w:t>
      </w:r>
      <w:r w:rsidR="00D92526">
        <w:rPr>
          <w:rStyle w:val="CharacterStyle3"/>
          <w:b/>
          <w:bCs/>
          <w:sz w:val="25"/>
          <w:szCs w:val="25"/>
          <w:lang w:val="es-ES" w:eastAsia="es-ES"/>
        </w:rPr>
        <w:t>.</w:t>
      </w:r>
      <w:r>
        <w:rPr>
          <w:rStyle w:val="CharacterStyle3"/>
          <w:b/>
          <w:bCs/>
          <w:sz w:val="25"/>
          <w:szCs w:val="25"/>
          <w:lang w:val="es-ES" w:eastAsia="es-ES"/>
        </w:rPr>
        <w:t>A</w:t>
      </w:r>
      <w:r w:rsidR="00D92526">
        <w:rPr>
          <w:rStyle w:val="CharacterStyle3"/>
          <w:b/>
          <w:bCs/>
          <w:sz w:val="25"/>
          <w:szCs w:val="25"/>
          <w:lang w:val="es-ES" w:eastAsia="es-ES"/>
        </w:rPr>
        <w:t>.</w:t>
      </w:r>
      <w:r>
        <w:rPr>
          <w:rStyle w:val="CharacterStyle3"/>
          <w:b/>
          <w:bCs/>
          <w:sz w:val="25"/>
          <w:szCs w:val="25"/>
          <w:lang w:val="es-ES" w:eastAsia="es-ES"/>
        </w:rPr>
        <w:t>L</w:t>
      </w:r>
      <w:r w:rsidR="00793E05">
        <w:rPr>
          <w:rStyle w:val="CharacterStyle3"/>
          <w:b/>
          <w:bCs/>
          <w:sz w:val="25"/>
          <w:szCs w:val="25"/>
          <w:lang w:val="es-ES" w:eastAsia="es-ES"/>
        </w:rPr>
        <w:t>.</w:t>
      </w:r>
      <w:r>
        <w:rPr>
          <w:rStyle w:val="CharacterStyle3"/>
          <w:b/>
          <w:bCs/>
          <w:sz w:val="25"/>
          <w:szCs w:val="25"/>
          <w:lang w:val="es-ES" w:eastAsia="es-ES"/>
        </w:rPr>
        <w:t xml:space="preserve">, </w:t>
      </w:r>
      <w:r>
        <w:rPr>
          <w:rStyle w:val="CharacterStyle3"/>
          <w:sz w:val="25"/>
          <w:szCs w:val="25"/>
          <w:lang w:val="es-ES" w:eastAsia="es-ES"/>
        </w:rPr>
        <w:t xml:space="preserve">cédula de persona </w:t>
      </w:r>
      <w:r>
        <w:rPr>
          <w:rStyle w:val="CharacterStyle3"/>
          <w:spacing w:val="11"/>
          <w:sz w:val="25"/>
          <w:szCs w:val="25"/>
          <w:lang w:val="es-ES" w:eastAsia="es-ES"/>
        </w:rPr>
        <w:t xml:space="preserve">jurídica número </w:t>
      </w:r>
      <w:r w:rsidR="00793E05">
        <w:rPr>
          <w:rStyle w:val="CharacterStyle3"/>
          <w:spacing w:val="11"/>
          <w:sz w:val="25"/>
          <w:szCs w:val="25"/>
          <w:lang w:val="es-ES" w:eastAsia="es-ES"/>
        </w:rPr>
        <w:t>…</w:t>
      </w:r>
      <w:r>
        <w:rPr>
          <w:rStyle w:val="CharacterStyle3"/>
          <w:spacing w:val="11"/>
          <w:sz w:val="25"/>
          <w:szCs w:val="25"/>
          <w:lang w:val="es-ES" w:eastAsia="es-ES"/>
        </w:rPr>
        <w:t xml:space="preserve">, en cuanto al Punto Quinto de la Parte </w:t>
      </w:r>
      <w:r>
        <w:rPr>
          <w:rStyle w:val="CharacterStyle3"/>
          <w:spacing w:val="5"/>
          <w:sz w:val="25"/>
          <w:szCs w:val="25"/>
          <w:lang w:val="es-ES" w:eastAsia="es-ES"/>
        </w:rPr>
        <w:t xml:space="preserve">Dispositiva del Artículo No. 7.5 de la Sesión Ordinaria No. 90-2013 de la </w:t>
      </w:r>
      <w:r>
        <w:rPr>
          <w:rStyle w:val="CharacterStyle3"/>
          <w:spacing w:val="22"/>
          <w:sz w:val="25"/>
          <w:szCs w:val="25"/>
          <w:lang w:val="es-ES" w:eastAsia="es-ES"/>
        </w:rPr>
        <w:t xml:space="preserve">Junta Directiva del Consejo de Transporte Público.- </w:t>
      </w:r>
      <w:r w:rsidRPr="005C4B94">
        <w:rPr>
          <w:rStyle w:val="CharacterStyle3"/>
          <w:b/>
          <w:i/>
          <w:iCs/>
          <w:spacing w:val="22"/>
          <w:sz w:val="25"/>
          <w:szCs w:val="25"/>
          <w:lang w:val="es-ES" w:eastAsia="es-ES"/>
        </w:rPr>
        <w:t xml:space="preserve">Expediente </w:t>
      </w:r>
      <w:r w:rsidRPr="005C4B94">
        <w:rPr>
          <w:rStyle w:val="CharacterStyle3"/>
          <w:b/>
          <w:i/>
          <w:iCs/>
          <w:sz w:val="25"/>
          <w:szCs w:val="25"/>
          <w:lang w:val="es-ES" w:eastAsia="es-ES"/>
        </w:rPr>
        <w:t>Administrativo No. T</w:t>
      </w:r>
      <w:r w:rsidR="005C4B94">
        <w:rPr>
          <w:rStyle w:val="CharacterStyle3"/>
          <w:b/>
          <w:i/>
          <w:iCs/>
          <w:sz w:val="25"/>
          <w:szCs w:val="25"/>
          <w:lang w:val="es-ES" w:eastAsia="es-ES"/>
        </w:rPr>
        <w:t>A</w:t>
      </w:r>
      <w:r w:rsidRPr="005C4B94">
        <w:rPr>
          <w:rStyle w:val="CharacterStyle3"/>
          <w:b/>
          <w:bCs/>
          <w:i/>
          <w:iCs/>
          <w:w w:val="105"/>
          <w:sz w:val="25"/>
          <w:szCs w:val="25"/>
          <w:lang w:val="es-ES" w:eastAsia="es-ES"/>
        </w:rPr>
        <w:t xml:space="preserve"> </w:t>
      </w:r>
      <w:r>
        <w:rPr>
          <w:rStyle w:val="CharacterStyle3"/>
          <w:b/>
          <w:bCs/>
          <w:i/>
          <w:iCs/>
          <w:w w:val="105"/>
          <w:sz w:val="25"/>
          <w:szCs w:val="25"/>
          <w:lang w:val="es-ES" w:eastAsia="es-ES"/>
        </w:rPr>
        <w:t>T-034- 14.-</w:t>
      </w:r>
    </w:p>
    <w:p w:rsidR="0027542C" w:rsidRDefault="0027542C">
      <w:pPr>
        <w:pStyle w:val="Style4"/>
        <w:kinsoku w:val="0"/>
        <w:autoSpaceDE/>
        <w:autoSpaceDN/>
        <w:adjustRightInd/>
        <w:spacing w:before="360" w:line="201" w:lineRule="auto"/>
        <w:ind w:left="3384"/>
        <w:rPr>
          <w:rStyle w:val="CharacterStyle3"/>
          <w:i/>
          <w:iCs/>
          <w:sz w:val="25"/>
          <w:szCs w:val="25"/>
          <w:lang w:val="es-ES" w:eastAsia="es-ES"/>
        </w:rPr>
      </w:pPr>
      <w:r>
        <w:rPr>
          <w:rStyle w:val="CharacterStyle3"/>
          <w:b/>
          <w:bCs/>
          <w:i/>
          <w:iCs/>
          <w:w w:val="105"/>
          <w:sz w:val="25"/>
          <w:szCs w:val="25"/>
          <w:lang w:val="es-ES" w:eastAsia="es-ES"/>
        </w:rPr>
        <w:t>Resultando</w:t>
      </w:r>
      <w:r>
        <w:rPr>
          <w:rStyle w:val="CharacterStyle3"/>
          <w:i/>
          <w:iCs/>
          <w:sz w:val="25"/>
          <w:szCs w:val="25"/>
          <w:lang w:val="es-ES" w:eastAsia="es-ES"/>
        </w:rPr>
        <w:t>:</w:t>
      </w:r>
    </w:p>
    <w:p w:rsidR="0027542C" w:rsidRDefault="0027542C" w:rsidP="00D92526">
      <w:pPr>
        <w:pStyle w:val="Style4"/>
        <w:tabs>
          <w:tab w:val="right" w:pos="7949"/>
        </w:tabs>
        <w:kinsoku w:val="0"/>
        <w:autoSpaceDE/>
        <w:autoSpaceDN/>
        <w:adjustRightInd/>
        <w:spacing w:before="288"/>
        <w:jc w:val="both"/>
        <w:rPr>
          <w:rStyle w:val="CharacterStyle3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56"/>
          <w:sz w:val="25"/>
          <w:szCs w:val="25"/>
          <w:lang w:val="es-ES" w:eastAsia="es-ES"/>
        </w:rPr>
        <w:t>1.-</w:t>
      </w:r>
      <w:r>
        <w:rPr>
          <w:rStyle w:val="CharacterStyle3"/>
          <w:b/>
          <w:bCs/>
          <w:spacing w:val="-56"/>
          <w:sz w:val="25"/>
          <w:szCs w:val="25"/>
          <w:lang w:val="es-ES" w:eastAsia="es-ES"/>
        </w:rPr>
        <w:tab/>
      </w:r>
      <w:r>
        <w:rPr>
          <w:rStyle w:val="CharacterStyle3"/>
          <w:spacing w:val="4"/>
          <w:sz w:val="25"/>
          <w:szCs w:val="25"/>
          <w:lang w:val="es-ES" w:eastAsia="es-ES"/>
        </w:rPr>
        <w:t>Mediante el Punto Quinto de la Parte Dispositiva de su Artículo 7.5 de</w:t>
      </w:r>
      <w:r w:rsidR="00D92526">
        <w:rPr>
          <w:rStyle w:val="CharacterStyle3"/>
          <w:spacing w:val="4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-1"/>
          <w:sz w:val="25"/>
          <w:szCs w:val="25"/>
          <w:lang w:val="es-ES" w:eastAsia="es-ES"/>
        </w:rPr>
        <w:t xml:space="preserve">su Sesión Ordinaria No. 90-2013 la Junta Directiva del Consejo de Transporte </w:t>
      </w:r>
      <w:r w:rsidR="00D92526">
        <w:rPr>
          <w:rStyle w:val="CharacterStyle3"/>
          <w:spacing w:val="-1"/>
          <w:sz w:val="25"/>
          <w:szCs w:val="25"/>
          <w:lang w:val="es-ES" w:eastAsia="es-ES"/>
        </w:rPr>
        <w:t xml:space="preserve"> </w:t>
      </w:r>
      <w:r>
        <w:rPr>
          <w:rStyle w:val="CharacterStyle3"/>
          <w:sz w:val="25"/>
          <w:szCs w:val="25"/>
          <w:lang w:val="es-ES" w:eastAsia="es-ES"/>
        </w:rPr>
        <w:t>Público dispuso:</w:t>
      </w:r>
    </w:p>
    <w:p w:rsidR="00D92526" w:rsidRDefault="00D92526" w:rsidP="00D92526">
      <w:pPr>
        <w:pStyle w:val="Style4"/>
        <w:tabs>
          <w:tab w:val="right" w:pos="7949"/>
        </w:tabs>
        <w:kinsoku w:val="0"/>
        <w:autoSpaceDE/>
        <w:autoSpaceDN/>
        <w:adjustRightInd/>
        <w:spacing w:before="288"/>
        <w:jc w:val="both"/>
        <w:rPr>
          <w:rStyle w:val="CharacterStyle3"/>
          <w:sz w:val="25"/>
          <w:szCs w:val="25"/>
          <w:lang w:val="es-ES" w:eastAsia="es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848"/>
        <w:gridCol w:w="832"/>
      </w:tblGrid>
      <w:tr w:rsidR="0027542C" w:rsidRPr="00275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1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:rsidR="0027542C" w:rsidRPr="0027542C" w:rsidRDefault="0027542C">
            <w:pPr>
              <w:pStyle w:val="Style4"/>
              <w:kinsoku w:val="0"/>
              <w:autoSpaceDE/>
              <w:autoSpaceDN/>
              <w:adjustRightInd/>
              <w:ind w:left="540" w:right="396"/>
              <w:jc w:val="both"/>
              <w:rPr>
                <w:rStyle w:val="CharacterStyle3"/>
                <w:spacing w:val="2"/>
                <w:sz w:val="25"/>
                <w:szCs w:val="25"/>
                <w:lang w:val="es-ES" w:eastAsia="es-ES"/>
              </w:rPr>
            </w:pPr>
            <w:r w:rsidRPr="0027542C">
              <w:rPr>
                <w:rStyle w:val="CharacterStyle3"/>
                <w:b/>
                <w:bCs/>
                <w:spacing w:val="9"/>
                <w:sz w:val="25"/>
                <w:szCs w:val="25"/>
                <w:lang w:val="es-ES" w:eastAsia="es-ES"/>
              </w:rPr>
              <w:t xml:space="preserve">..."5.- </w:t>
            </w:r>
            <w:r w:rsidRPr="0027542C">
              <w:rPr>
                <w:rStyle w:val="CharacterStyle3"/>
                <w:spacing w:val="9"/>
                <w:sz w:val="25"/>
                <w:szCs w:val="25"/>
                <w:lang w:val="es-ES" w:eastAsia="es-ES"/>
              </w:rPr>
              <w:t xml:space="preserve">Modificar la descripción de la Ruta N° 503-A descrita </w:t>
            </w:r>
            <w:r w:rsidRPr="0027542C">
              <w:rPr>
                <w:rStyle w:val="CharacterStyle3"/>
                <w:spacing w:val="26"/>
                <w:sz w:val="25"/>
                <w:szCs w:val="25"/>
                <w:lang w:val="es-ES" w:eastAsia="es-ES"/>
              </w:rPr>
              <w:t xml:space="preserve">actualmente como Santa Cruz-San José por Carretera </w:t>
            </w:r>
            <w:r w:rsidRPr="0027542C">
              <w:rPr>
                <w:rStyle w:val="CharacterStyle3"/>
                <w:spacing w:val="1"/>
                <w:sz w:val="25"/>
                <w:szCs w:val="25"/>
                <w:lang w:val="es-ES" w:eastAsia="es-ES"/>
              </w:rPr>
              <w:t xml:space="preserve">Interamericana y viceversa, para que la misma se lea correctamente </w:t>
            </w:r>
            <w:r w:rsidRPr="0027542C">
              <w:rPr>
                <w:rStyle w:val="CharacterStyle3"/>
                <w:spacing w:val="4"/>
                <w:sz w:val="25"/>
                <w:szCs w:val="25"/>
                <w:lang w:val="es-ES" w:eastAsia="es-ES"/>
              </w:rPr>
              <w:t xml:space="preserve">de la siguiente manera: Concesión Ruta N° 503-A descrita como </w:t>
            </w:r>
            <w:r w:rsidRPr="0027542C">
              <w:rPr>
                <w:rStyle w:val="CharacterStyle3"/>
                <w:spacing w:val="19"/>
                <w:sz w:val="25"/>
                <w:szCs w:val="25"/>
                <w:lang w:val="es-ES" w:eastAsia="es-ES"/>
              </w:rPr>
              <w:t xml:space="preserve">San José-Santa Cruz-27 de Abril-Playa </w:t>
            </w:r>
            <w:proofErr w:type="spellStart"/>
            <w:r w:rsidRPr="0027542C">
              <w:rPr>
                <w:rStyle w:val="CharacterStyle3"/>
                <w:spacing w:val="19"/>
                <w:sz w:val="25"/>
                <w:szCs w:val="25"/>
                <w:lang w:val="es-ES" w:eastAsia="es-ES"/>
              </w:rPr>
              <w:t>Junquillal</w:t>
            </w:r>
            <w:proofErr w:type="spellEnd"/>
            <w:r w:rsidRPr="0027542C">
              <w:rPr>
                <w:rStyle w:val="CharacterStyle3"/>
                <w:spacing w:val="19"/>
                <w:sz w:val="25"/>
                <w:szCs w:val="25"/>
                <w:lang w:val="es-ES" w:eastAsia="es-ES"/>
              </w:rPr>
              <w:t xml:space="preserve">-Playa </w:t>
            </w:r>
            <w:r w:rsidRPr="0027542C">
              <w:rPr>
                <w:rStyle w:val="CharacterStyle3"/>
                <w:spacing w:val="14"/>
                <w:sz w:val="25"/>
                <w:szCs w:val="25"/>
                <w:lang w:val="es-ES" w:eastAsia="es-ES"/>
              </w:rPr>
              <w:t xml:space="preserve">Tamarindo-Playa </w:t>
            </w:r>
            <w:proofErr w:type="spellStart"/>
            <w:r w:rsidRPr="0027542C">
              <w:rPr>
                <w:rStyle w:val="CharacterStyle3"/>
                <w:spacing w:val="14"/>
                <w:sz w:val="25"/>
                <w:szCs w:val="25"/>
                <w:lang w:val="es-ES" w:eastAsia="es-ES"/>
              </w:rPr>
              <w:t>Flamingo</w:t>
            </w:r>
            <w:proofErr w:type="spellEnd"/>
            <w:r w:rsidRPr="0027542C">
              <w:rPr>
                <w:rStyle w:val="CharacterStyle3"/>
                <w:spacing w:val="14"/>
                <w:sz w:val="25"/>
                <w:szCs w:val="25"/>
                <w:lang w:val="es-ES" w:eastAsia="es-ES"/>
              </w:rPr>
              <w:t xml:space="preserve"> por Carretera Interamericana </w:t>
            </w:r>
            <w:r w:rsidRPr="0027542C">
              <w:rPr>
                <w:rStyle w:val="CharacterStyle3"/>
                <w:i/>
                <w:iCs/>
                <w:spacing w:val="14"/>
                <w:sz w:val="25"/>
                <w:szCs w:val="25"/>
                <w:lang w:val="es-ES" w:eastAsia="es-ES"/>
              </w:rPr>
              <w:t xml:space="preserve">y </w:t>
            </w:r>
            <w:r w:rsidRPr="0027542C">
              <w:rPr>
                <w:rStyle w:val="CharacterStyle3"/>
                <w:spacing w:val="2"/>
                <w:sz w:val="25"/>
                <w:szCs w:val="25"/>
                <w:lang w:val="es-ES" w:eastAsia="es-ES"/>
              </w:rPr>
              <w:t xml:space="preserve">viceversa; Permiso Ruta N° 503-A descrita como San José-Playa </w:t>
            </w:r>
            <w:proofErr w:type="spellStart"/>
            <w:r w:rsidRPr="0027542C">
              <w:rPr>
                <w:rStyle w:val="CharacterStyle3"/>
                <w:spacing w:val="2"/>
                <w:sz w:val="25"/>
                <w:szCs w:val="25"/>
                <w:lang w:val="es-ES" w:eastAsia="es-ES"/>
              </w:rPr>
              <w:t>Flamingo</w:t>
            </w:r>
            <w:proofErr w:type="spellEnd"/>
            <w:r w:rsidRPr="0027542C">
              <w:rPr>
                <w:rStyle w:val="CharacterStyle3"/>
                <w:spacing w:val="2"/>
                <w:sz w:val="25"/>
                <w:szCs w:val="25"/>
                <w:lang w:val="es-ES" w:eastAsia="es-ES"/>
              </w:rPr>
              <w:t xml:space="preserve"> por el Puente La Amistad y viceversa."...</w:t>
            </w:r>
          </w:p>
          <w:p w:rsidR="0027542C" w:rsidRPr="0027542C" w:rsidRDefault="0027542C">
            <w:pPr>
              <w:pStyle w:val="Style4"/>
              <w:kinsoku w:val="0"/>
              <w:autoSpaceDE/>
              <w:autoSpaceDN/>
              <w:adjustRightInd/>
              <w:spacing w:before="432" w:line="196" w:lineRule="auto"/>
              <w:ind w:right="187"/>
              <w:jc w:val="right"/>
              <w:rPr>
                <w:rStyle w:val="CharacterStyle3"/>
                <w:rFonts w:ascii="Garamond" w:hAnsi="Garamond" w:cs="Garamond"/>
                <w:sz w:val="15"/>
                <w:szCs w:val="15"/>
                <w:lang w:val="es-ES" w:eastAsia="es-ES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27542C" w:rsidRPr="0027542C" w:rsidRDefault="0027542C">
            <w:pPr>
              <w:spacing w:before="1764"/>
              <w:ind w:right="1"/>
              <w:jc w:val="center"/>
            </w:pPr>
          </w:p>
        </w:tc>
      </w:tr>
    </w:tbl>
    <w:p w:rsidR="0027542C" w:rsidRDefault="0027542C">
      <w:pPr>
        <w:widowControl/>
        <w:kinsoku/>
        <w:autoSpaceDE w:val="0"/>
        <w:autoSpaceDN w:val="0"/>
        <w:adjustRightInd w:val="0"/>
        <w:sectPr w:rsidR="0027542C">
          <w:pgSz w:w="12240" w:h="15840"/>
          <w:pgMar w:top="2040" w:right="1720" w:bottom="530" w:left="1780" w:header="720" w:footer="720" w:gutter="0"/>
          <w:cols w:space="720"/>
          <w:noEndnote/>
        </w:sectPr>
      </w:pPr>
    </w:p>
    <w:p w:rsidR="0027542C" w:rsidRDefault="0027542C">
      <w:pPr>
        <w:pStyle w:val="Style1"/>
        <w:numPr>
          <w:ilvl w:val="0"/>
          <w:numId w:val="1"/>
        </w:numPr>
        <w:tabs>
          <w:tab w:val="clear" w:pos="648"/>
          <w:tab w:val="num" w:pos="720"/>
        </w:tabs>
        <w:kinsoku w:val="0"/>
        <w:autoSpaceDE/>
        <w:autoSpaceDN/>
        <w:rPr>
          <w:rStyle w:val="CharacterStyle1"/>
          <w:spacing w:val="1"/>
          <w:lang w:val="es-ES" w:eastAsia="es-ES"/>
        </w:rPr>
      </w:pPr>
      <w:r>
        <w:rPr>
          <w:rStyle w:val="CharacterStyle1"/>
          <w:lang w:val="es-ES" w:eastAsia="es-ES"/>
        </w:rPr>
        <w:lastRenderedPageBreak/>
        <w:t xml:space="preserve">Visto lo antes transcrito, mediante memorial de fecha 27 de Febrero del </w:t>
      </w:r>
      <w:r>
        <w:rPr>
          <w:rStyle w:val="CharacterStyle1"/>
          <w:spacing w:val="5"/>
          <w:lang w:val="es-ES" w:eastAsia="es-ES"/>
        </w:rPr>
        <w:t>año 2014, la firma E</w:t>
      </w:r>
      <w:r w:rsidR="00D92526">
        <w:rPr>
          <w:rStyle w:val="CharacterStyle1"/>
          <w:spacing w:val="5"/>
          <w:lang w:val="es-ES" w:eastAsia="es-ES"/>
        </w:rPr>
        <w:t>.</w:t>
      </w:r>
      <w:r>
        <w:rPr>
          <w:rStyle w:val="CharacterStyle1"/>
          <w:spacing w:val="5"/>
          <w:lang w:val="es-ES" w:eastAsia="es-ES"/>
        </w:rPr>
        <w:t>A</w:t>
      </w:r>
      <w:r w:rsidR="00793E05">
        <w:rPr>
          <w:rStyle w:val="CharacterStyle1"/>
          <w:spacing w:val="5"/>
          <w:lang w:val="es-ES" w:eastAsia="es-ES"/>
        </w:rPr>
        <w:t>.</w:t>
      </w:r>
      <w:r>
        <w:rPr>
          <w:rStyle w:val="CharacterStyle1"/>
          <w:spacing w:val="5"/>
          <w:lang w:val="es-ES" w:eastAsia="es-ES"/>
        </w:rPr>
        <w:t>L</w:t>
      </w:r>
      <w:r w:rsidR="00793E05">
        <w:rPr>
          <w:rStyle w:val="CharacterStyle1"/>
          <w:spacing w:val="5"/>
          <w:lang w:val="es-ES" w:eastAsia="es-ES"/>
        </w:rPr>
        <w:t>.</w:t>
      </w:r>
      <w:r>
        <w:rPr>
          <w:rStyle w:val="CharacterStyle1"/>
          <w:spacing w:val="5"/>
          <w:lang w:val="es-ES" w:eastAsia="es-ES"/>
        </w:rPr>
        <w:t xml:space="preserve">, interpone formales </w:t>
      </w:r>
      <w:r>
        <w:rPr>
          <w:rStyle w:val="CharacterStyle1"/>
          <w:spacing w:val="2"/>
          <w:lang w:val="es-ES" w:eastAsia="es-ES"/>
        </w:rPr>
        <w:t xml:space="preserve">Recursos de Revocatoria con Apelación en subsidio, de Acción de Nulidad </w:t>
      </w:r>
      <w:r>
        <w:rPr>
          <w:rStyle w:val="CharacterStyle1"/>
          <w:spacing w:val="8"/>
          <w:lang w:val="es-ES" w:eastAsia="es-ES"/>
        </w:rPr>
        <w:t xml:space="preserve">Absoluta concomitante y de Gestión de Corrección de Error </w:t>
      </w:r>
      <w:r>
        <w:rPr>
          <w:rStyle w:val="CharacterStyle1"/>
          <w:i/>
          <w:iCs/>
          <w:spacing w:val="8"/>
          <w:lang w:val="es-ES" w:eastAsia="es-ES"/>
        </w:rPr>
        <w:t xml:space="preserve">—de orden </w:t>
      </w:r>
      <w:r>
        <w:rPr>
          <w:rStyle w:val="CharacterStyle1"/>
          <w:i/>
          <w:iCs/>
          <w:spacing w:val="1"/>
          <w:lang w:val="es-ES" w:eastAsia="es-ES"/>
        </w:rPr>
        <w:t xml:space="preserve">parcial- </w:t>
      </w:r>
      <w:r>
        <w:rPr>
          <w:rStyle w:val="CharacterStyle1"/>
          <w:spacing w:val="1"/>
          <w:lang w:val="es-ES" w:eastAsia="es-ES"/>
        </w:rPr>
        <w:t xml:space="preserve">en cuanto al Punto Quinto de la Parte Dispositiva del Artículo No. 7.5 </w:t>
      </w:r>
      <w:r>
        <w:rPr>
          <w:rStyle w:val="CharacterStyle1"/>
          <w:spacing w:val="6"/>
          <w:lang w:val="es-ES" w:eastAsia="es-ES"/>
        </w:rPr>
        <w:t xml:space="preserve">de la Sesión Ordinaria No. 90-2013 de la Junta Directiva del Consejo de </w:t>
      </w:r>
      <w:r>
        <w:rPr>
          <w:rStyle w:val="CharacterStyle1"/>
          <w:spacing w:val="3"/>
          <w:lang w:val="es-ES" w:eastAsia="es-ES"/>
        </w:rPr>
        <w:t xml:space="preserve">Transporte Público. Cuestionando la posible fusión, integración o confusión </w:t>
      </w:r>
      <w:r>
        <w:rPr>
          <w:rStyle w:val="CharacterStyle1"/>
          <w:spacing w:val="2"/>
          <w:lang w:val="es-ES" w:eastAsia="es-ES"/>
        </w:rPr>
        <w:t xml:space="preserve">que en el Punto objetado se daría entre lo que es la Descripción y Alcances de </w:t>
      </w:r>
      <w:r>
        <w:rPr>
          <w:rStyle w:val="CharacterStyle1"/>
          <w:spacing w:val="-2"/>
          <w:lang w:val="es-ES" w:eastAsia="es-ES"/>
        </w:rPr>
        <w:t xml:space="preserve">la Concesión de la Ruta No. 503-A y el Permiso (sin nomenclatura) de la Ruta </w:t>
      </w:r>
      <w:r>
        <w:rPr>
          <w:rStyle w:val="CharacterStyle1"/>
          <w:spacing w:val="4"/>
          <w:lang w:val="es-ES" w:eastAsia="es-ES"/>
        </w:rPr>
        <w:t xml:space="preserve">descrita como "San José — Playa </w:t>
      </w:r>
      <w:proofErr w:type="spellStart"/>
      <w:r>
        <w:rPr>
          <w:rStyle w:val="CharacterStyle1"/>
          <w:spacing w:val="4"/>
          <w:lang w:val="es-ES" w:eastAsia="es-ES"/>
        </w:rPr>
        <w:t>Flamingo</w:t>
      </w:r>
      <w:proofErr w:type="spellEnd"/>
      <w:r>
        <w:rPr>
          <w:rStyle w:val="CharacterStyle1"/>
          <w:spacing w:val="4"/>
          <w:lang w:val="es-ES" w:eastAsia="es-ES"/>
        </w:rPr>
        <w:t xml:space="preserve"> por el Puente de la Amistad y </w:t>
      </w:r>
      <w:r>
        <w:rPr>
          <w:rStyle w:val="CharacterStyle1"/>
          <w:spacing w:val="1"/>
          <w:lang w:val="es-ES" w:eastAsia="es-ES"/>
        </w:rPr>
        <w:t>viceversa" (al cual se le asigna o menciona también con el No. 503-A).</w:t>
      </w:r>
    </w:p>
    <w:p w:rsidR="0027542C" w:rsidRDefault="0027542C">
      <w:pPr>
        <w:pStyle w:val="Style1"/>
        <w:numPr>
          <w:ilvl w:val="0"/>
          <w:numId w:val="2"/>
        </w:numPr>
        <w:tabs>
          <w:tab w:val="clear" w:pos="648"/>
          <w:tab w:val="num" w:pos="720"/>
        </w:tabs>
        <w:kinsoku w:val="0"/>
        <w:autoSpaceDE/>
        <w:autoSpaceDN/>
        <w:spacing w:before="324"/>
        <w:rPr>
          <w:rStyle w:val="CharacterStyle1"/>
          <w:lang w:val="es-ES" w:eastAsia="es-ES"/>
        </w:rPr>
      </w:pPr>
      <w:r>
        <w:rPr>
          <w:rStyle w:val="CharacterStyle1"/>
          <w:spacing w:val="3"/>
          <w:lang w:val="es-ES" w:eastAsia="es-ES"/>
        </w:rPr>
        <w:t xml:space="preserve">Mediante su Acuerdo No. 6.3 de su Sesión Ordinaria No. 19-2014 del </w:t>
      </w:r>
      <w:r>
        <w:rPr>
          <w:rStyle w:val="CharacterStyle1"/>
          <w:spacing w:val="2"/>
          <w:lang w:val="es-ES" w:eastAsia="es-ES"/>
        </w:rPr>
        <w:t xml:space="preserve">13 de Marzo del 2014, la Junta Directiva del Consejo de Transporte Público </w:t>
      </w:r>
      <w:r>
        <w:rPr>
          <w:rStyle w:val="CharacterStyle1"/>
          <w:spacing w:val="11"/>
          <w:lang w:val="es-ES" w:eastAsia="es-ES"/>
        </w:rPr>
        <w:t>aclaró --de oficio- lo cuestionado por la firma A</w:t>
      </w:r>
      <w:r w:rsidR="00D92526">
        <w:rPr>
          <w:rStyle w:val="CharacterStyle1"/>
          <w:spacing w:val="11"/>
          <w:lang w:val="es-ES" w:eastAsia="es-ES"/>
        </w:rPr>
        <w:t>.</w:t>
      </w:r>
      <w:r>
        <w:rPr>
          <w:rStyle w:val="CharacterStyle1"/>
          <w:spacing w:val="11"/>
          <w:lang w:val="es-ES" w:eastAsia="es-ES"/>
        </w:rPr>
        <w:t>L</w:t>
      </w:r>
      <w:r w:rsidR="00793E05">
        <w:rPr>
          <w:rStyle w:val="CharacterStyle1"/>
          <w:spacing w:val="11"/>
          <w:lang w:val="es-ES" w:eastAsia="es-ES"/>
        </w:rPr>
        <w:t>.</w:t>
      </w:r>
      <w:r>
        <w:rPr>
          <w:rStyle w:val="CharacterStyle1"/>
          <w:spacing w:val="11"/>
          <w:lang w:val="es-ES" w:eastAsia="es-ES"/>
        </w:rPr>
        <w:t xml:space="preserve">, </w:t>
      </w:r>
      <w:r>
        <w:rPr>
          <w:rStyle w:val="CharacterStyle1"/>
          <w:lang w:val="es-ES" w:eastAsia="es-ES"/>
        </w:rPr>
        <w:t>indicando:</w:t>
      </w:r>
    </w:p>
    <w:p w:rsidR="0027542C" w:rsidRDefault="0027542C">
      <w:pPr>
        <w:pStyle w:val="Style2"/>
        <w:kinsoku w:val="0"/>
        <w:autoSpaceDE/>
        <w:autoSpaceDN/>
        <w:adjustRightInd/>
        <w:spacing w:before="648" w:line="204" w:lineRule="auto"/>
        <w:ind w:left="504"/>
        <w:rPr>
          <w:b/>
          <w:bCs/>
          <w:spacing w:val="-2"/>
          <w:sz w:val="26"/>
          <w:szCs w:val="26"/>
          <w:lang w:val="es-ES" w:eastAsia="es-ES"/>
        </w:rPr>
      </w:pPr>
      <w:r>
        <w:rPr>
          <w:b/>
          <w:bCs/>
          <w:spacing w:val="-2"/>
          <w:sz w:val="26"/>
          <w:szCs w:val="26"/>
          <w:lang w:val="es-ES" w:eastAsia="es-ES"/>
        </w:rPr>
        <w:t xml:space="preserve">..."POR TANTO SE ACUERDA </w:t>
      </w:r>
      <w:r>
        <w:rPr>
          <w:spacing w:val="-2"/>
          <w:sz w:val="26"/>
          <w:szCs w:val="26"/>
          <w:lang w:val="es-ES" w:eastAsia="es-ES"/>
        </w:rPr>
        <w:t xml:space="preserve">EN </w:t>
      </w:r>
      <w:r>
        <w:rPr>
          <w:b/>
          <w:bCs/>
          <w:spacing w:val="-2"/>
          <w:sz w:val="26"/>
          <w:szCs w:val="26"/>
          <w:lang w:val="es-ES" w:eastAsia="es-ES"/>
        </w:rPr>
        <w:t>FIRME</w:t>
      </w:r>
    </w:p>
    <w:p w:rsidR="0027542C" w:rsidRDefault="0027542C">
      <w:pPr>
        <w:pStyle w:val="Style3"/>
        <w:numPr>
          <w:ilvl w:val="0"/>
          <w:numId w:val="3"/>
        </w:numPr>
        <w:tabs>
          <w:tab w:val="clear" w:pos="792"/>
          <w:tab w:val="num" w:pos="1368"/>
        </w:tabs>
        <w:kinsoku w:val="0"/>
        <w:autoSpaceDE/>
        <w:autoSpaceDN/>
        <w:rPr>
          <w:rStyle w:val="CharacterStyle1"/>
          <w:spacing w:val="4"/>
          <w:lang w:val="es-ES" w:eastAsia="es-ES"/>
        </w:rPr>
      </w:pPr>
      <w:r>
        <w:rPr>
          <w:rStyle w:val="CharacterStyle1"/>
          <w:spacing w:val="2"/>
          <w:lang w:val="es-ES" w:eastAsia="es-ES"/>
        </w:rPr>
        <w:t xml:space="preserve">Modificar este acuerdo eliminando los últimos 2 renglones </w:t>
      </w:r>
      <w:r>
        <w:rPr>
          <w:rStyle w:val="CharacterStyle1"/>
          <w:spacing w:val="16"/>
          <w:lang w:val="es-ES" w:eastAsia="es-ES"/>
        </w:rPr>
        <w:t xml:space="preserve">del punto No. 5 del Por Tanto del artículo 7.5 de la sesión </w:t>
      </w:r>
      <w:r>
        <w:rPr>
          <w:rStyle w:val="CharacterStyle1"/>
          <w:spacing w:val="-1"/>
          <w:lang w:val="es-ES" w:eastAsia="es-ES"/>
        </w:rPr>
        <w:t xml:space="preserve">ordinaria 90-2013 del 05 de diciembre del 2013 que se refieren a la </w:t>
      </w:r>
      <w:r>
        <w:rPr>
          <w:rStyle w:val="CharacterStyle1"/>
          <w:spacing w:val="2"/>
          <w:lang w:val="es-ES" w:eastAsia="es-ES"/>
        </w:rPr>
        <w:t xml:space="preserve">mención del "Permiso Ruta 503-A descrita como San José - Playa </w:t>
      </w:r>
      <w:proofErr w:type="spellStart"/>
      <w:r>
        <w:rPr>
          <w:rStyle w:val="CharacterStyle1"/>
          <w:spacing w:val="4"/>
          <w:lang w:val="es-ES" w:eastAsia="es-ES"/>
        </w:rPr>
        <w:t>Flamingo</w:t>
      </w:r>
      <w:proofErr w:type="spellEnd"/>
      <w:r>
        <w:rPr>
          <w:rStyle w:val="CharacterStyle1"/>
          <w:spacing w:val="4"/>
          <w:lang w:val="es-ES" w:eastAsia="es-ES"/>
        </w:rPr>
        <w:t xml:space="preserve"> por el Puente La Amistad y viceversa."</w:t>
      </w:r>
    </w:p>
    <w:p w:rsidR="0027542C" w:rsidRDefault="0027542C" w:rsidP="00D92526">
      <w:pPr>
        <w:pStyle w:val="Style2"/>
        <w:numPr>
          <w:ilvl w:val="0"/>
          <w:numId w:val="4"/>
        </w:numPr>
        <w:tabs>
          <w:tab w:val="clear" w:pos="864"/>
          <w:tab w:val="num" w:pos="1368"/>
        </w:tabs>
        <w:kinsoku w:val="0"/>
        <w:autoSpaceDE/>
        <w:autoSpaceDN/>
        <w:adjustRightInd/>
        <w:spacing w:before="324"/>
        <w:ind w:right="504"/>
        <w:jc w:val="both"/>
        <w:rPr>
          <w:b/>
          <w:bCs/>
          <w:i/>
          <w:iCs/>
          <w:sz w:val="25"/>
          <w:szCs w:val="25"/>
          <w:u w:val="single"/>
          <w:lang w:val="es-ES" w:eastAsia="es-ES"/>
        </w:rPr>
      </w:pPr>
      <w:r>
        <w:rPr>
          <w:b/>
          <w:bCs/>
          <w:i/>
          <w:iCs/>
          <w:spacing w:val="4"/>
          <w:sz w:val="25"/>
          <w:szCs w:val="25"/>
          <w:u w:val="single"/>
          <w:lang w:val="es-ES" w:eastAsia="es-ES"/>
        </w:rPr>
        <w:t xml:space="preserve">Aclarar que el permiso sigue operando en su condición </w:t>
      </w:r>
      <w:r>
        <w:rPr>
          <w:b/>
          <w:bCs/>
          <w:i/>
          <w:iCs/>
          <w:sz w:val="25"/>
          <w:szCs w:val="25"/>
          <w:u w:val="single"/>
          <w:lang w:val="es-ES" w:eastAsia="es-ES"/>
        </w:rPr>
        <w:t xml:space="preserve">original (permiso sin número). </w:t>
      </w:r>
    </w:p>
    <w:p w:rsidR="0027542C" w:rsidRDefault="0027542C">
      <w:pPr>
        <w:pStyle w:val="Style3"/>
        <w:numPr>
          <w:ilvl w:val="0"/>
          <w:numId w:val="3"/>
        </w:numPr>
        <w:tabs>
          <w:tab w:val="clear" w:pos="792"/>
          <w:tab w:val="num" w:pos="1368"/>
        </w:tabs>
        <w:kinsoku w:val="0"/>
        <w:autoSpaceDE/>
        <w:autoSpaceDN/>
        <w:spacing w:before="324"/>
        <w:rPr>
          <w:rStyle w:val="CharacterStyle1"/>
          <w:lang w:val="es-ES" w:eastAsia="es-ES"/>
        </w:rPr>
      </w:pPr>
      <w:r>
        <w:rPr>
          <w:rStyle w:val="CharacterStyle1"/>
          <w:spacing w:val="-2"/>
          <w:lang w:val="es-ES" w:eastAsia="es-ES"/>
        </w:rPr>
        <w:t xml:space="preserve">Ordenar a la Dirección Técnica para que en un plazo de una </w:t>
      </w:r>
      <w:r>
        <w:rPr>
          <w:rStyle w:val="CharacterStyle1"/>
          <w:spacing w:val="-1"/>
          <w:lang w:val="es-ES" w:eastAsia="es-ES"/>
        </w:rPr>
        <w:t xml:space="preserve">semana después de notificado este acuerdo, le asigne un número de </w:t>
      </w:r>
      <w:r>
        <w:rPr>
          <w:rStyle w:val="CharacterStyle1"/>
          <w:lang w:val="es-ES" w:eastAsia="es-ES"/>
        </w:rPr>
        <w:t>código.</w:t>
      </w:r>
    </w:p>
    <w:p w:rsidR="0027542C" w:rsidRDefault="0027542C">
      <w:pPr>
        <w:pStyle w:val="Style2"/>
        <w:numPr>
          <w:ilvl w:val="0"/>
          <w:numId w:val="3"/>
        </w:numPr>
        <w:tabs>
          <w:tab w:val="clear" w:pos="792"/>
          <w:tab w:val="num" w:pos="1368"/>
        </w:tabs>
        <w:kinsoku w:val="0"/>
        <w:autoSpaceDE/>
        <w:autoSpaceDN/>
        <w:adjustRightInd/>
        <w:spacing w:before="288" w:after="756"/>
        <w:ind w:left="576" w:right="504" w:firstLine="0"/>
        <w:jc w:val="both"/>
        <w:rPr>
          <w:sz w:val="26"/>
          <w:szCs w:val="26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Notificar a la empresa </w:t>
      </w:r>
      <w:r>
        <w:rPr>
          <w:i/>
          <w:iCs/>
          <w:sz w:val="25"/>
          <w:szCs w:val="25"/>
          <w:lang w:val="es-ES" w:eastAsia="es-ES"/>
        </w:rPr>
        <w:t>T</w:t>
      </w:r>
      <w:r w:rsidR="00793E05">
        <w:rPr>
          <w:i/>
          <w:iCs/>
          <w:sz w:val="25"/>
          <w:szCs w:val="25"/>
          <w:lang w:val="es-ES" w:eastAsia="es-ES"/>
        </w:rPr>
        <w:t>.</w:t>
      </w:r>
      <w:r>
        <w:rPr>
          <w:i/>
          <w:iCs/>
          <w:sz w:val="25"/>
          <w:szCs w:val="25"/>
          <w:lang w:val="es-ES" w:eastAsia="es-ES"/>
        </w:rPr>
        <w:t>L</w:t>
      </w:r>
      <w:r w:rsidR="00793E05">
        <w:rPr>
          <w:i/>
          <w:iCs/>
          <w:sz w:val="25"/>
          <w:szCs w:val="25"/>
          <w:lang w:val="es-ES" w:eastAsia="es-ES"/>
        </w:rPr>
        <w:t xml:space="preserve">. </w:t>
      </w:r>
      <w:r>
        <w:rPr>
          <w:sz w:val="25"/>
          <w:szCs w:val="25"/>
          <w:lang w:val="es-ES" w:eastAsia="es-ES"/>
        </w:rPr>
        <w:t xml:space="preserve">(Fax </w:t>
      </w:r>
      <w:proofErr w:type="spellStart"/>
      <w:r w:rsidR="00793E05">
        <w:rPr>
          <w:sz w:val="25"/>
          <w:szCs w:val="25"/>
          <w:lang w:val="es-ES" w:eastAsia="es-ES"/>
        </w:rPr>
        <w:t>xxxx</w:t>
      </w:r>
      <w:r>
        <w:rPr>
          <w:sz w:val="25"/>
          <w:szCs w:val="25"/>
          <w:lang w:val="es-ES" w:eastAsia="es-ES"/>
        </w:rPr>
        <w:t>-</w:t>
      </w:r>
      <w:r w:rsidR="00793E05">
        <w:rPr>
          <w:sz w:val="25"/>
          <w:szCs w:val="25"/>
          <w:lang w:val="es-ES" w:eastAsia="es-ES"/>
        </w:rPr>
        <w:t>xxxx</w:t>
      </w:r>
      <w:proofErr w:type="spellEnd"/>
      <w:r>
        <w:rPr>
          <w:sz w:val="25"/>
          <w:szCs w:val="25"/>
          <w:lang w:val="es-ES" w:eastAsia="es-ES"/>
        </w:rPr>
        <w:t xml:space="preserve">), </w:t>
      </w:r>
      <w:r>
        <w:rPr>
          <w:spacing w:val="5"/>
          <w:sz w:val="25"/>
          <w:szCs w:val="25"/>
          <w:lang w:val="es-ES" w:eastAsia="es-ES"/>
        </w:rPr>
        <w:t xml:space="preserve">Dirección Ejecutiva, Dirección de Asuntos Jurídicos, Dirección </w:t>
      </w:r>
      <w:r>
        <w:rPr>
          <w:spacing w:val="11"/>
          <w:sz w:val="25"/>
          <w:szCs w:val="25"/>
          <w:lang w:val="es-ES" w:eastAsia="es-ES"/>
        </w:rPr>
        <w:t xml:space="preserve">Técnica, Departamento de Administración de Concesiones y </w:t>
      </w:r>
      <w:r>
        <w:rPr>
          <w:spacing w:val="6"/>
          <w:sz w:val="25"/>
          <w:szCs w:val="25"/>
          <w:lang w:val="es-ES" w:eastAsia="es-ES"/>
        </w:rPr>
        <w:t xml:space="preserve">Permisos, </w:t>
      </w:r>
      <w:r>
        <w:rPr>
          <w:spacing w:val="6"/>
          <w:sz w:val="26"/>
          <w:szCs w:val="26"/>
          <w:lang w:val="es-ES" w:eastAsia="es-ES"/>
        </w:rPr>
        <w:t xml:space="preserve">Departamento de Ingeniería, Dirección General de </w:t>
      </w:r>
      <w:r>
        <w:rPr>
          <w:sz w:val="26"/>
          <w:szCs w:val="26"/>
          <w:lang w:val="es-ES" w:eastAsia="es-ES"/>
        </w:rPr>
        <w:t>Policía de Tránsito."...</w:t>
      </w:r>
    </w:p>
    <w:p w:rsidR="0027542C" w:rsidRPr="00D92526" w:rsidRDefault="0027542C">
      <w:pPr>
        <w:widowControl/>
        <w:kinsoku/>
        <w:autoSpaceDE w:val="0"/>
        <w:autoSpaceDN w:val="0"/>
        <w:adjustRightInd w:val="0"/>
        <w:rPr>
          <w:lang w:val="es-CR"/>
        </w:rPr>
        <w:sectPr w:rsidR="0027542C" w:rsidRPr="00D92526">
          <w:pgSz w:w="12240" w:h="15840"/>
          <w:pgMar w:top="2450" w:right="2597" w:bottom="580" w:left="1543" w:header="720" w:footer="720" w:gutter="0"/>
          <w:cols w:space="720"/>
          <w:noEndnote/>
        </w:sectPr>
      </w:pPr>
    </w:p>
    <w:p w:rsidR="0027542C" w:rsidRDefault="0027542C">
      <w:pPr>
        <w:widowControl/>
        <w:kinsoku/>
        <w:autoSpaceDE w:val="0"/>
        <w:autoSpaceDN w:val="0"/>
        <w:adjustRightInd w:val="0"/>
        <w:sectPr w:rsidR="0027542C">
          <w:type w:val="continuous"/>
          <w:pgSz w:w="12240" w:h="15840"/>
          <w:pgMar w:top="2450" w:right="2569" w:bottom="580" w:left="7711" w:header="720" w:footer="720" w:gutter="0"/>
          <w:cols w:space="720"/>
          <w:noEndnote/>
        </w:sectPr>
      </w:pPr>
    </w:p>
    <w:p w:rsidR="0027542C" w:rsidRDefault="0027542C">
      <w:pPr>
        <w:pStyle w:val="Style5"/>
        <w:numPr>
          <w:ilvl w:val="0"/>
          <w:numId w:val="5"/>
        </w:numPr>
        <w:tabs>
          <w:tab w:val="clear" w:pos="648"/>
          <w:tab w:val="num" w:pos="720"/>
        </w:tabs>
        <w:kinsoku w:val="0"/>
        <w:autoSpaceDE/>
        <w:autoSpaceDN/>
        <w:rPr>
          <w:spacing w:val="1"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Y visto lo actuado, según lo citado en el apartado inmediato anterior, </w:t>
      </w:r>
      <w:r>
        <w:rPr>
          <w:spacing w:val="2"/>
          <w:sz w:val="25"/>
          <w:szCs w:val="25"/>
          <w:lang w:val="es-ES" w:eastAsia="es-ES"/>
        </w:rPr>
        <w:t xml:space="preserve">mediante su Acuerdo No. 5.2 de su Sesión Ordinaria No. 24-2014 del 02 de Abril del 2014 la Junta Directiva del Consejo de Transporte Público dispone </w:t>
      </w:r>
      <w:r>
        <w:rPr>
          <w:spacing w:val="1"/>
          <w:sz w:val="25"/>
          <w:szCs w:val="25"/>
          <w:lang w:val="es-ES" w:eastAsia="es-ES"/>
        </w:rPr>
        <w:t>que lo pretendido por la firma A</w:t>
      </w:r>
      <w:r w:rsidR="00D92526">
        <w:rPr>
          <w:spacing w:val="1"/>
          <w:sz w:val="25"/>
          <w:szCs w:val="25"/>
          <w:lang w:val="es-ES" w:eastAsia="es-ES"/>
        </w:rPr>
        <w:t>.</w:t>
      </w:r>
      <w:r>
        <w:rPr>
          <w:spacing w:val="1"/>
          <w:sz w:val="25"/>
          <w:szCs w:val="25"/>
          <w:lang w:val="es-ES" w:eastAsia="es-ES"/>
        </w:rPr>
        <w:t>L</w:t>
      </w:r>
      <w:r w:rsidR="00793E05">
        <w:rPr>
          <w:spacing w:val="1"/>
          <w:sz w:val="25"/>
          <w:szCs w:val="25"/>
          <w:lang w:val="es-ES" w:eastAsia="es-ES"/>
        </w:rPr>
        <w:t xml:space="preserve">. </w:t>
      </w:r>
      <w:r>
        <w:rPr>
          <w:spacing w:val="1"/>
          <w:sz w:val="25"/>
          <w:szCs w:val="25"/>
          <w:lang w:val="es-ES" w:eastAsia="es-ES"/>
        </w:rPr>
        <w:t xml:space="preserve">en cuanto al Punto 5 de </w:t>
      </w:r>
      <w:r>
        <w:rPr>
          <w:spacing w:val="7"/>
          <w:sz w:val="25"/>
          <w:szCs w:val="25"/>
          <w:lang w:val="es-ES" w:eastAsia="es-ES"/>
        </w:rPr>
        <w:t xml:space="preserve">su Sesión Ordinaria No. 7.5, ya se ha satisfecho y, </w:t>
      </w:r>
      <w:r>
        <w:rPr>
          <w:i/>
          <w:iCs/>
          <w:spacing w:val="7"/>
          <w:w w:val="105"/>
          <w:lang w:val="es-ES" w:eastAsia="es-ES"/>
        </w:rPr>
        <w:t xml:space="preserve">per se, </w:t>
      </w:r>
      <w:r>
        <w:rPr>
          <w:spacing w:val="7"/>
          <w:sz w:val="25"/>
          <w:szCs w:val="25"/>
          <w:lang w:val="es-ES" w:eastAsia="es-ES"/>
        </w:rPr>
        <w:t xml:space="preserve">las Acciones </w:t>
      </w:r>
      <w:r>
        <w:rPr>
          <w:spacing w:val="-2"/>
          <w:sz w:val="25"/>
          <w:szCs w:val="25"/>
          <w:lang w:val="es-ES" w:eastAsia="es-ES"/>
        </w:rPr>
        <w:t xml:space="preserve">presentadas por la Empresa en cuestión adolecen del meritorio Interés Actual. </w:t>
      </w:r>
      <w:r>
        <w:rPr>
          <w:spacing w:val="8"/>
          <w:sz w:val="25"/>
          <w:szCs w:val="25"/>
          <w:lang w:val="es-ES" w:eastAsia="es-ES"/>
        </w:rPr>
        <w:t xml:space="preserve">Determinando, por ende, el Rechazo y/o Improcedencia del Recurso de </w:t>
      </w:r>
      <w:r>
        <w:rPr>
          <w:spacing w:val="5"/>
          <w:sz w:val="25"/>
          <w:szCs w:val="25"/>
          <w:lang w:val="es-ES" w:eastAsia="es-ES"/>
        </w:rPr>
        <w:t xml:space="preserve">Revocatoria y de las Acciones concomitantes presentadas por la firma en </w:t>
      </w:r>
      <w:r>
        <w:rPr>
          <w:spacing w:val="1"/>
          <w:sz w:val="25"/>
          <w:szCs w:val="25"/>
          <w:lang w:val="es-ES" w:eastAsia="es-ES"/>
        </w:rPr>
        <w:t>cuestión y elevando ante este Tribunal lo pertinente.</w:t>
      </w:r>
    </w:p>
    <w:p w:rsidR="0027542C" w:rsidRDefault="0027542C" w:rsidP="00095989">
      <w:pPr>
        <w:pStyle w:val="Style4"/>
        <w:numPr>
          <w:ilvl w:val="0"/>
          <w:numId w:val="6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360"/>
        <w:ind w:right="1008"/>
        <w:jc w:val="both"/>
        <w:rPr>
          <w:rStyle w:val="CharacterStyle3"/>
          <w:sz w:val="25"/>
          <w:szCs w:val="25"/>
          <w:lang w:val="es-ES" w:eastAsia="es-ES"/>
        </w:rPr>
      </w:pPr>
      <w:r>
        <w:rPr>
          <w:rStyle w:val="CharacterStyle3"/>
          <w:spacing w:val="-3"/>
          <w:sz w:val="25"/>
          <w:szCs w:val="25"/>
          <w:lang w:val="es-ES" w:eastAsia="es-ES"/>
        </w:rPr>
        <w:t xml:space="preserve">Conforme todo lo anterior y bajo los términos y prescripciones de Ley; </w:t>
      </w:r>
      <w:r>
        <w:rPr>
          <w:rStyle w:val="CharacterStyle3"/>
          <w:sz w:val="25"/>
          <w:szCs w:val="25"/>
          <w:lang w:val="es-ES" w:eastAsia="es-ES"/>
        </w:rPr>
        <w:t>procede a resolver este Tribunal, y</w:t>
      </w:r>
    </w:p>
    <w:p w:rsidR="0027542C" w:rsidRDefault="0027542C">
      <w:pPr>
        <w:pStyle w:val="Style4"/>
        <w:kinsoku w:val="0"/>
        <w:autoSpaceDE/>
        <w:autoSpaceDN/>
        <w:adjustRightInd/>
        <w:spacing w:before="612"/>
        <w:rPr>
          <w:rStyle w:val="CharacterStyle3"/>
          <w:b/>
          <w:bCs/>
          <w:spacing w:val="-4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4"/>
          <w:sz w:val="26"/>
          <w:szCs w:val="26"/>
          <w:lang w:val="es-ES" w:eastAsia="es-ES"/>
        </w:rPr>
        <w:t>REDACTA EL JUEZ QUESADA AGUIRRE,</w:t>
      </w:r>
    </w:p>
    <w:p w:rsidR="0027542C" w:rsidRDefault="0027542C">
      <w:pPr>
        <w:pStyle w:val="Style4"/>
        <w:kinsoku w:val="0"/>
        <w:autoSpaceDE/>
        <w:autoSpaceDN/>
        <w:adjustRightInd/>
        <w:spacing w:before="288"/>
        <w:ind w:left="2880"/>
        <w:rPr>
          <w:rStyle w:val="CharacterStyle3"/>
          <w:b/>
          <w:bCs/>
          <w:i/>
          <w:iCs/>
          <w:sz w:val="25"/>
          <w:szCs w:val="25"/>
          <w:lang w:val="es-ES" w:eastAsia="es-ES"/>
        </w:rPr>
      </w:pPr>
      <w:r>
        <w:rPr>
          <w:rStyle w:val="CharacterStyle3"/>
          <w:b/>
          <w:bCs/>
          <w:i/>
          <w:iCs/>
          <w:sz w:val="25"/>
          <w:szCs w:val="25"/>
          <w:lang w:val="es-ES" w:eastAsia="es-ES"/>
        </w:rPr>
        <w:t>Considerando Único:</w:t>
      </w:r>
    </w:p>
    <w:p w:rsidR="0027542C" w:rsidRDefault="0027542C">
      <w:pPr>
        <w:pStyle w:val="Style5"/>
        <w:kinsoku w:val="0"/>
        <w:autoSpaceDE/>
        <w:autoSpaceDN/>
        <w:spacing w:before="324"/>
        <w:rPr>
          <w:spacing w:val="1"/>
          <w:sz w:val="25"/>
          <w:szCs w:val="25"/>
          <w:lang w:val="es-ES" w:eastAsia="es-ES"/>
        </w:rPr>
      </w:pPr>
      <w:r>
        <w:rPr>
          <w:spacing w:val="1"/>
          <w:sz w:val="25"/>
          <w:szCs w:val="25"/>
          <w:lang w:val="es-ES" w:eastAsia="es-ES"/>
        </w:rPr>
        <w:t xml:space="preserve">Como bien se dijo supra, mediante el Punto Quinto de la Parte Dispositiva de </w:t>
      </w:r>
      <w:r>
        <w:rPr>
          <w:spacing w:val="4"/>
          <w:sz w:val="25"/>
          <w:szCs w:val="25"/>
          <w:lang w:val="es-ES" w:eastAsia="es-ES"/>
        </w:rPr>
        <w:t xml:space="preserve">su Artículo 7.5 de su Sesión Ordinaria No. 90-2013 la Junta Directiva del </w:t>
      </w:r>
      <w:r>
        <w:rPr>
          <w:spacing w:val="1"/>
          <w:sz w:val="25"/>
          <w:szCs w:val="25"/>
          <w:lang w:val="es-ES" w:eastAsia="es-ES"/>
        </w:rPr>
        <w:t xml:space="preserve">Consejo de Transporte Público dispuso ..."modificar la descripción de la Ruta </w:t>
      </w:r>
      <w:r>
        <w:rPr>
          <w:spacing w:val="6"/>
          <w:sz w:val="25"/>
          <w:szCs w:val="25"/>
          <w:lang w:val="es-ES" w:eastAsia="es-ES"/>
        </w:rPr>
        <w:t xml:space="preserve">N° 503-A descrita actualmente como Santa Cruz-San José por Carretera </w:t>
      </w:r>
      <w:r>
        <w:rPr>
          <w:spacing w:val="5"/>
          <w:sz w:val="25"/>
          <w:szCs w:val="25"/>
          <w:lang w:val="es-ES" w:eastAsia="es-ES"/>
        </w:rPr>
        <w:t xml:space="preserve">Interamericana y viceversa, para que la misma se lea correctamente de la </w:t>
      </w:r>
      <w:r>
        <w:rPr>
          <w:spacing w:val="3"/>
          <w:sz w:val="25"/>
          <w:szCs w:val="25"/>
          <w:lang w:val="es-ES" w:eastAsia="es-ES"/>
        </w:rPr>
        <w:t xml:space="preserve">siguiente manera: Concesión Ruta N° 503-A descrita como San José-Santa </w:t>
      </w:r>
      <w:r>
        <w:rPr>
          <w:spacing w:val="6"/>
          <w:sz w:val="25"/>
          <w:szCs w:val="25"/>
          <w:lang w:val="es-ES" w:eastAsia="es-ES"/>
        </w:rPr>
        <w:t xml:space="preserve">Cruz-27 de Abril-Playa </w:t>
      </w:r>
      <w:proofErr w:type="spellStart"/>
      <w:r>
        <w:rPr>
          <w:spacing w:val="6"/>
          <w:sz w:val="25"/>
          <w:szCs w:val="25"/>
          <w:lang w:val="es-ES" w:eastAsia="es-ES"/>
        </w:rPr>
        <w:t>Junquillal</w:t>
      </w:r>
      <w:proofErr w:type="spellEnd"/>
      <w:r>
        <w:rPr>
          <w:spacing w:val="6"/>
          <w:sz w:val="25"/>
          <w:szCs w:val="25"/>
          <w:lang w:val="es-ES" w:eastAsia="es-ES"/>
        </w:rPr>
        <w:t xml:space="preserve">-Playa Tamarindo-Playa </w:t>
      </w:r>
      <w:proofErr w:type="spellStart"/>
      <w:r>
        <w:rPr>
          <w:spacing w:val="6"/>
          <w:sz w:val="25"/>
          <w:szCs w:val="25"/>
          <w:lang w:val="es-ES" w:eastAsia="es-ES"/>
        </w:rPr>
        <w:t>Flamingo</w:t>
      </w:r>
      <w:proofErr w:type="spellEnd"/>
      <w:r>
        <w:rPr>
          <w:spacing w:val="6"/>
          <w:sz w:val="25"/>
          <w:szCs w:val="25"/>
          <w:lang w:val="es-ES" w:eastAsia="es-ES"/>
        </w:rPr>
        <w:t xml:space="preserve"> por </w:t>
      </w:r>
      <w:r>
        <w:rPr>
          <w:spacing w:val="2"/>
          <w:sz w:val="25"/>
          <w:szCs w:val="25"/>
          <w:lang w:val="es-ES" w:eastAsia="es-ES"/>
        </w:rPr>
        <w:t xml:space="preserve">Carretera Interamericana y viceversa; Permiso Ruta N° 503-A descrita como </w:t>
      </w:r>
      <w:r>
        <w:rPr>
          <w:spacing w:val="1"/>
          <w:sz w:val="25"/>
          <w:szCs w:val="25"/>
          <w:lang w:val="es-ES" w:eastAsia="es-ES"/>
        </w:rPr>
        <w:t xml:space="preserve">San José-Playa </w:t>
      </w:r>
      <w:proofErr w:type="spellStart"/>
      <w:r>
        <w:rPr>
          <w:spacing w:val="1"/>
          <w:sz w:val="25"/>
          <w:szCs w:val="25"/>
          <w:lang w:val="es-ES" w:eastAsia="es-ES"/>
        </w:rPr>
        <w:t>Flamingo</w:t>
      </w:r>
      <w:proofErr w:type="spellEnd"/>
      <w:r>
        <w:rPr>
          <w:spacing w:val="1"/>
          <w:sz w:val="25"/>
          <w:szCs w:val="25"/>
          <w:lang w:val="es-ES" w:eastAsia="es-ES"/>
        </w:rPr>
        <w:t xml:space="preserve"> por el Puente La Amistad y viceversa.".</w:t>
      </w:r>
    </w:p>
    <w:p w:rsidR="0027542C" w:rsidRDefault="0027542C">
      <w:pPr>
        <w:pStyle w:val="Style5"/>
        <w:kinsoku w:val="0"/>
        <w:autoSpaceDE/>
        <w:autoSpaceDN/>
        <w:spacing w:before="360" w:after="324"/>
        <w:rPr>
          <w:spacing w:val="1"/>
          <w:sz w:val="25"/>
          <w:szCs w:val="25"/>
          <w:lang w:val="es-ES" w:eastAsia="es-ES"/>
        </w:rPr>
      </w:pPr>
      <w:r>
        <w:rPr>
          <w:spacing w:val="2"/>
          <w:sz w:val="25"/>
          <w:szCs w:val="25"/>
          <w:lang w:val="es-ES" w:eastAsia="es-ES"/>
        </w:rPr>
        <w:t>Y ante tal determinación la firma A</w:t>
      </w:r>
      <w:r w:rsidR="00095989">
        <w:rPr>
          <w:spacing w:val="2"/>
          <w:sz w:val="25"/>
          <w:szCs w:val="25"/>
          <w:lang w:val="es-ES" w:eastAsia="es-ES"/>
        </w:rPr>
        <w:t>.</w:t>
      </w:r>
      <w:r>
        <w:rPr>
          <w:spacing w:val="2"/>
          <w:sz w:val="25"/>
          <w:szCs w:val="25"/>
          <w:lang w:val="es-ES" w:eastAsia="es-ES"/>
        </w:rPr>
        <w:t>L</w:t>
      </w:r>
      <w:r w:rsidR="00793E05">
        <w:rPr>
          <w:spacing w:val="2"/>
          <w:sz w:val="25"/>
          <w:szCs w:val="25"/>
          <w:lang w:val="es-ES" w:eastAsia="es-ES"/>
        </w:rPr>
        <w:t xml:space="preserve">. </w:t>
      </w:r>
      <w:r>
        <w:rPr>
          <w:spacing w:val="2"/>
          <w:sz w:val="25"/>
          <w:szCs w:val="25"/>
          <w:lang w:val="es-ES" w:eastAsia="es-ES"/>
        </w:rPr>
        <w:t xml:space="preserve">vino a objetar y a </w:t>
      </w:r>
      <w:r>
        <w:rPr>
          <w:spacing w:val="6"/>
          <w:sz w:val="25"/>
          <w:szCs w:val="25"/>
          <w:lang w:val="es-ES" w:eastAsia="es-ES"/>
        </w:rPr>
        <w:t xml:space="preserve">solicitar la corrección de cualquier error grave en cuanto a la confusión, </w:t>
      </w:r>
      <w:r>
        <w:rPr>
          <w:spacing w:val="4"/>
          <w:sz w:val="25"/>
          <w:szCs w:val="25"/>
          <w:lang w:val="es-ES" w:eastAsia="es-ES"/>
        </w:rPr>
        <w:t xml:space="preserve">fusión y/o posible integración del Permiso de la Ruta </w:t>
      </w:r>
      <w:r>
        <w:rPr>
          <w:i/>
          <w:iCs/>
          <w:spacing w:val="4"/>
          <w:w w:val="105"/>
          <w:lang w:val="es-ES" w:eastAsia="es-ES"/>
        </w:rPr>
        <w:t xml:space="preserve">(sin nomenclatura) </w:t>
      </w:r>
      <w:r>
        <w:rPr>
          <w:spacing w:val="3"/>
          <w:sz w:val="25"/>
          <w:szCs w:val="25"/>
          <w:lang w:val="es-ES" w:eastAsia="es-ES"/>
        </w:rPr>
        <w:t xml:space="preserve">descrita como "San José — Playa </w:t>
      </w:r>
      <w:proofErr w:type="spellStart"/>
      <w:r>
        <w:rPr>
          <w:spacing w:val="3"/>
          <w:sz w:val="25"/>
          <w:szCs w:val="25"/>
          <w:lang w:val="es-ES" w:eastAsia="es-ES"/>
        </w:rPr>
        <w:t>Flamingo</w:t>
      </w:r>
      <w:proofErr w:type="spellEnd"/>
      <w:r>
        <w:rPr>
          <w:spacing w:val="3"/>
          <w:sz w:val="25"/>
          <w:szCs w:val="25"/>
          <w:lang w:val="es-ES" w:eastAsia="es-ES"/>
        </w:rPr>
        <w:t xml:space="preserve"> por el Puente de la Amistad y </w:t>
      </w:r>
      <w:r>
        <w:rPr>
          <w:spacing w:val="1"/>
          <w:sz w:val="25"/>
          <w:szCs w:val="25"/>
          <w:lang w:val="es-ES" w:eastAsia="es-ES"/>
        </w:rPr>
        <w:t>viceversa" con la Concesión de la Ruta No. 503-A.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45"/>
        <w:gridCol w:w="955"/>
      </w:tblGrid>
      <w:tr w:rsidR="0027542C" w:rsidRPr="00275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0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27542C" w:rsidRPr="0027542C" w:rsidRDefault="0027542C">
            <w:pPr>
              <w:pStyle w:val="Style4"/>
              <w:kinsoku w:val="0"/>
              <w:autoSpaceDE/>
              <w:autoSpaceDN/>
              <w:adjustRightInd/>
              <w:ind w:right="72"/>
              <w:jc w:val="both"/>
              <w:rPr>
                <w:rStyle w:val="CharacterStyle3"/>
                <w:sz w:val="25"/>
                <w:szCs w:val="25"/>
                <w:lang w:val="es-ES" w:eastAsia="es-ES"/>
              </w:rPr>
            </w:pPr>
            <w:r w:rsidRPr="0027542C">
              <w:rPr>
                <w:rStyle w:val="CharacterStyle3"/>
                <w:spacing w:val="1"/>
                <w:sz w:val="25"/>
                <w:szCs w:val="25"/>
                <w:lang w:val="es-ES" w:eastAsia="es-ES"/>
              </w:rPr>
              <w:t xml:space="preserve">Habiéndose percatado de la situación referida y paralelamente a las Gestiones </w:t>
            </w:r>
            <w:r w:rsidRPr="0027542C">
              <w:rPr>
                <w:rStyle w:val="CharacterStyle3"/>
                <w:spacing w:val="-1"/>
                <w:sz w:val="25"/>
                <w:szCs w:val="25"/>
                <w:lang w:val="es-ES" w:eastAsia="es-ES"/>
              </w:rPr>
              <w:t>de la firma A</w:t>
            </w:r>
            <w:r w:rsidR="00095989" w:rsidRPr="0027542C">
              <w:rPr>
                <w:rStyle w:val="CharacterStyle3"/>
                <w:spacing w:val="-1"/>
                <w:sz w:val="25"/>
                <w:szCs w:val="25"/>
                <w:lang w:val="es-ES" w:eastAsia="es-ES"/>
              </w:rPr>
              <w:t>.</w:t>
            </w:r>
            <w:r w:rsidRPr="0027542C">
              <w:rPr>
                <w:rStyle w:val="CharacterStyle3"/>
                <w:spacing w:val="-1"/>
                <w:sz w:val="25"/>
                <w:szCs w:val="25"/>
                <w:lang w:val="es-ES" w:eastAsia="es-ES"/>
              </w:rPr>
              <w:t>L</w:t>
            </w:r>
            <w:r w:rsidR="00793E05">
              <w:rPr>
                <w:rStyle w:val="CharacterStyle3"/>
                <w:spacing w:val="-1"/>
                <w:sz w:val="25"/>
                <w:szCs w:val="25"/>
                <w:lang w:val="es-ES" w:eastAsia="es-ES"/>
              </w:rPr>
              <w:t>.</w:t>
            </w:r>
            <w:r w:rsidRPr="0027542C">
              <w:rPr>
                <w:rStyle w:val="CharacterStyle3"/>
                <w:spacing w:val="-1"/>
                <w:sz w:val="25"/>
                <w:szCs w:val="25"/>
                <w:lang w:val="es-ES" w:eastAsia="es-ES"/>
              </w:rPr>
              <w:t xml:space="preserve">, de manera oficiosa, la Junta Directiva del </w:t>
            </w:r>
            <w:r w:rsidRPr="0027542C">
              <w:rPr>
                <w:rStyle w:val="CharacterStyle3"/>
                <w:spacing w:val="11"/>
                <w:sz w:val="25"/>
                <w:szCs w:val="25"/>
                <w:lang w:val="es-ES" w:eastAsia="es-ES"/>
              </w:rPr>
              <w:t xml:space="preserve">Consejo de Transporte Público determinó la necesidad de aclarar y/o </w:t>
            </w:r>
            <w:r w:rsidRPr="0027542C">
              <w:rPr>
                <w:rStyle w:val="CharacterStyle3"/>
                <w:spacing w:val="3"/>
                <w:sz w:val="25"/>
                <w:szCs w:val="25"/>
                <w:lang w:val="es-ES" w:eastAsia="es-ES"/>
              </w:rPr>
              <w:t>modificar el Punto Quinto del Artículo 7.5 de su Sesión Ordinaria No. 90</w:t>
            </w:r>
            <w:r w:rsidRPr="0027542C">
              <w:rPr>
                <w:rStyle w:val="CharacterStyle3"/>
                <w:spacing w:val="3"/>
                <w:sz w:val="25"/>
                <w:szCs w:val="25"/>
                <w:lang w:val="es-ES" w:eastAsia="es-ES"/>
              </w:rPr>
              <w:softHyphen/>
            </w:r>
            <w:r w:rsidRPr="0027542C">
              <w:rPr>
                <w:rStyle w:val="CharacterStyle3"/>
                <w:sz w:val="25"/>
                <w:szCs w:val="25"/>
                <w:lang w:val="es-ES" w:eastAsia="es-ES"/>
              </w:rPr>
              <w:t>2013, estableciendo:</w:t>
            </w:r>
          </w:p>
          <w:p w:rsidR="0027542C" w:rsidRPr="0027542C" w:rsidRDefault="0027542C">
            <w:pPr>
              <w:pStyle w:val="Style4"/>
              <w:tabs>
                <w:tab w:val="right" w:pos="8006"/>
              </w:tabs>
              <w:kinsoku w:val="0"/>
              <w:autoSpaceDE/>
              <w:autoSpaceDN/>
              <w:adjustRightInd/>
              <w:spacing w:before="648" w:line="187" w:lineRule="auto"/>
              <w:ind w:right="39"/>
              <w:jc w:val="right"/>
              <w:rPr>
                <w:rStyle w:val="CharacterStyle3"/>
                <w:rFonts w:ascii="Garamond" w:hAnsi="Garamond" w:cs="Garamond"/>
                <w:w w:val="105"/>
                <w:sz w:val="23"/>
                <w:szCs w:val="23"/>
                <w:lang w:val="es-ES" w:eastAsia="es-E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27542C" w:rsidRPr="0027542C" w:rsidRDefault="0027542C">
            <w:pPr>
              <w:spacing w:before="1260"/>
              <w:ind w:right="130"/>
            </w:pPr>
          </w:p>
        </w:tc>
      </w:tr>
    </w:tbl>
    <w:p w:rsidR="0027542C" w:rsidRDefault="0027542C">
      <w:pPr>
        <w:widowControl/>
        <w:kinsoku/>
        <w:autoSpaceDE w:val="0"/>
        <w:autoSpaceDN w:val="0"/>
        <w:adjustRightInd w:val="0"/>
        <w:sectPr w:rsidR="0027542C">
          <w:pgSz w:w="12240" w:h="15840"/>
          <w:pgMar w:top="2120" w:right="1495" w:bottom="530" w:left="1685" w:header="720" w:footer="720" w:gutter="0"/>
          <w:cols w:space="720"/>
          <w:noEndnote/>
        </w:sectPr>
      </w:pPr>
    </w:p>
    <w:p w:rsidR="0027542C" w:rsidRDefault="0027542C">
      <w:pPr>
        <w:pStyle w:val="Style4"/>
        <w:kinsoku w:val="0"/>
        <w:autoSpaceDE/>
        <w:autoSpaceDN/>
        <w:adjustRightInd/>
        <w:ind w:right="216" w:firstLine="288"/>
        <w:jc w:val="both"/>
        <w:rPr>
          <w:rStyle w:val="CharacterStyle3"/>
          <w:i/>
          <w:iCs/>
          <w:spacing w:val="-2"/>
          <w:w w:val="105"/>
          <w:sz w:val="25"/>
          <w:szCs w:val="25"/>
          <w:lang w:val="es-ES" w:eastAsia="es-ES"/>
        </w:rPr>
      </w:pPr>
      <w:r>
        <w:rPr>
          <w:rStyle w:val="CharacterStyle3"/>
          <w:i/>
          <w:iCs/>
          <w:w w:val="105"/>
          <w:sz w:val="25"/>
          <w:szCs w:val="25"/>
          <w:lang w:val="es-ES" w:eastAsia="es-ES"/>
        </w:rPr>
        <w:t xml:space="preserve">"Aclarado lo anterior, y en cuanto a la consulta puntual que </w:t>
      </w:r>
      <w:r>
        <w:rPr>
          <w:rStyle w:val="CharacterStyle3"/>
          <w:i/>
          <w:iCs/>
          <w:spacing w:val="2"/>
          <w:w w:val="105"/>
          <w:sz w:val="25"/>
          <w:szCs w:val="25"/>
          <w:lang w:val="es-ES" w:eastAsia="es-ES"/>
        </w:rPr>
        <w:t xml:space="preserve">realiza la Junta Directiva relacionada con "la razón técnica y </w:t>
      </w:r>
      <w:r>
        <w:rPr>
          <w:rStyle w:val="CharacterStyle3"/>
          <w:i/>
          <w:iCs/>
          <w:spacing w:val="-5"/>
          <w:w w:val="105"/>
          <w:sz w:val="25"/>
          <w:szCs w:val="25"/>
          <w:lang w:val="es-ES" w:eastAsia="es-ES"/>
        </w:rPr>
        <w:t xml:space="preserve">jurídica que sustentan que el permiso </w:t>
      </w:r>
      <w:proofErr w:type="spellStart"/>
      <w:r>
        <w:rPr>
          <w:rStyle w:val="CharacterStyle3"/>
          <w:i/>
          <w:iCs/>
          <w:spacing w:val="-5"/>
          <w:w w:val="105"/>
          <w:sz w:val="25"/>
          <w:szCs w:val="25"/>
          <w:lang w:val="es-ES" w:eastAsia="es-ES"/>
        </w:rPr>
        <w:t>Flamingo</w:t>
      </w:r>
      <w:proofErr w:type="spellEnd"/>
      <w:r>
        <w:rPr>
          <w:rStyle w:val="CharacterStyle3"/>
          <w:i/>
          <w:iCs/>
          <w:spacing w:val="-5"/>
          <w:w w:val="105"/>
          <w:sz w:val="25"/>
          <w:szCs w:val="25"/>
          <w:lang w:val="es-ES" w:eastAsia="es-ES"/>
        </w:rPr>
        <w:t xml:space="preserve"> — San José por el </w:t>
      </w:r>
      <w:r>
        <w:rPr>
          <w:rStyle w:val="CharacterStyle3"/>
          <w:i/>
          <w:iCs/>
          <w:w w:val="105"/>
          <w:sz w:val="25"/>
          <w:szCs w:val="25"/>
          <w:lang w:val="es-ES" w:eastAsia="es-ES"/>
        </w:rPr>
        <w:t xml:space="preserve">puente ( sin número ) fuera incluido en la descripción de la ruta 503-A como permiso adicional a la descripción de la ruta </w:t>
      </w:r>
      <w:r>
        <w:rPr>
          <w:rStyle w:val="CharacterStyle3"/>
          <w:i/>
          <w:iCs/>
          <w:spacing w:val="-2"/>
          <w:w w:val="105"/>
          <w:sz w:val="25"/>
          <w:szCs w:val="25"/>
          <w:lang w:val="es-ES" w:eastAsia="es-ES"/>
        </w:rPr>
        <w:t>concesionada..." , debemos indicar lo siguiente:</w:t>
      </w:r>
    </w:p>
    <w:p w:rsidR="0027542C" w:rsidRDefault="0027542C">
      <w:pPr>
        <w:pStyle w:val="Style6"/>
        <w:kinsoku w:val="0"/>
        <w:autoSpaceDE/>
        <w:autoSpaceDN/>
        <w:spacing w:before="108"/>
        <w:rPr>
          <w:rStyle w:val="CharacterStyle5"/>
          <w:i/>
          <w:iCs/>
          <w:spacing w:val="-2"/>
          <w:w w:val="105"/>
          <w:lang w:val="es-ES" w:eastAsia="es-ES"/>
        </w:rPr>
      </w:pPr>
      <w:r>
        <w:rPr>
          <w:rStyle w:val="CharacterStyle5"/>
          <w:i/>
          <w:iCs/>
          <w:spacing w:val="11"/>
          <w:w w:val="105"/>
          <w:lang w:val="es-ES" w:eastAsia="es-ES"/>
        </w:rPr>
        <w:t>La descripción de la ruta fusionada a la empresa T</w:t>
      </w:r>
      <w:r w:rsidR="00E76B17">
        <w:rPr>
          <w:rStyle w:val="CharacterStyle5"/>
          <w:i/>
          <w:iCs/>
          <w:spacing w:val="11"/>
          <w:w w:val="105"/>
          <w:lang w:val="es-ES" w:eastAsia="es-ES"/>
        </w:rPr>
        <w:t>.</w:t>
      </w:r>
      <w:r>
        <w:rPr>
          <w:rStyle w:val="CharacterStyle5"/>
          <w:i/>
          <w:iCs/>
          <w:spacing w:val="2"/>
          <w:w w:val="105"/>
          <w:lang w:val="es-ES" w:eastAsia="es-ES"/>
        </w:rPr>
        <w:t>L</w:t>
      </w:r>
      <w:r w:rsidR="00793E05">
        <w:rPr>
          <w:rStyle w:val="CharacterStyle5"/>
          <w:i/>
          <w:iCs/>
          <w:spacing w:val="2"/>
          <w:w w:val="105"/>
          <w:lang w:val="es-ES" w:eastAsia="es-ES"/>
        </w:rPr>
        <w:t>.</w:t>
      </w:r>
      <w:r>
        <w:rPr>
          <w:rStyle w:val="CharacterStyle5"/>
          <w:i/>
          <w:iCs/>
          <w:spacing w:val="2"/>
          <w:w w:val="105"/>
          <w:lang w:val="es-ES" w:eastAsia="es-ES"/>
        </w:rPr>
        <w:t xml:space="preserve">, a que se refiere el artículo 7.5 de la sesión ordinaria </w:t>
      </w:r>
      <w:r>
        <w:rPr>
          <w:rStyle w:val="CharacterStyle5"/>
          <w:i/>
          <w:iCs/>
          <w:spacing w:val="-5"/>
          <w:w w:val="105"/>
          <w:lang w:val="es-ES" w:eastAsia="es-ES"/>
        </w:rPr>
        <w:t xml:space="preserve">90-2013, tal y como lo indica el oficio DING-14-0106, en el último </w:t>
      </w:r>
      <w:r>
        <w:rPr>
          <w:rStyle w:val="CharacterStyle5"/>
          <w:i/>
          <w:iCs/>
          <w:spacing w:val="-3"/>
          <w:w w:val="105"/>
          <w:lang w:val="es-ES" w:eastAsia="es-ES"/>
        </w:rPr>
        <w:t xml:space="preserve">párrafo de la pagina 3, trató de </w:t>
      </w:r>
      <w:r>
        <w:rPr>
          <w:rStyle w:val="CharacterStyle5"/>
          <w:i/>
          <w:iCs/>
          <w:spacing w:val="-3"/>
          <w:w w:val="105"/>
          <w:u w:val="single"/>
          <w:lang w:val="es-ES" w:eastAsia="es-ES"/>
        </w:rPr>
        <w:t xml:space="preserve"> hacer la debida distinción de la </w:t>
      </w:r>
      <w:r>
        <w:rPr>
          <w:rStyle w:val="CharacterStyle5"/>
          <w:i/>
          <w:iCs/>
          <w:spacing w:val="1"/>
          <w:w w:val="105"/>
          <w:u w:val="single"/>
          <w:lang w:val="es-ES" w:eastAsia="es-ES"/>
        </w:rPr>
        <w:t xml:space="preserve">condición legal y operativa de cada uno de los recorridos que  </w:t>
      </w:r>
      <w:r>
        <w:rPr>
          <w:rStyle w:val="CharacterStyle5"/>
          <w:i/>
          <w:iCs/>
          <w:spacing w:val="13"/>
          <w:w w:val="105"/>
          <w:u w:val="single"/>
          <w:lang w:val="es-ES" w:eastAsia="es-ES"/>
        </w:rPr>
        <w:t>componen la ruta No. 503-A,</w:t>
      </w:r>
      <w:r>
        <w:rPr>
          <w:rStyle w:val="CharacterStyle5"/>
          <w:i/>
          <w:iCs/>
          <w:spacing w:val="13"/>
          <w:w w:val="105"/>
          <w:lang w:val="es-ES" w:eastAsia="es-ES"/>
        </w:rPr>
        <w:t xml:space="preserve"> ( lo subrayado es nuestro); </w:t>
      </w:r>
      <w:r>
        <w:rPr>
          <w:rStyle w:val="CharacterStyle5"/>
          <w:i/>
          <w:iCs/>
          <w:spacing w:val="7"/>
          <w:w w:val="105"/>
          <w:lang w:val="es-ES" w:eastAsia="es-ES"/>
        </w:rPr>
        <w:t xml:space="preserve">estableciendo la nueva descripción para dicha ruta una vez </w:t>
      </w:r>
      <w:r>
        <w:rPr>
          <w:rStyle w:val="CharacterStyle5"/>
          <w:i/>
          <w:iCs/>
          <w:spacing w:val="1"/>
          <w:w w:val="105"/>
          <w:lang w:val="es-ES" w:eastAsia="es-ES"/>
        </w:rPr>
        <w:t xml:space="preserve">fusionada y punto y seguido se hizo mención de la ruta en permio </w:t>
      </w:r>
      <w:r>
        <w:rPr>
          <w:rStyle w:val="CharacterStyle5"/>
          <w:rFonts w:ascii="Bookman Old Style" w:hAnsi="Bookman Old Style" w:cs="Bookman Old Style"/>
          <w:sz w:val="22"/>
          <w:szCs w:val="22"/>
          <w:lang w:val="es-ES" w:eastAsia="es-ES"/>
        </w:rPr>
        <w:t xml:space="preserve">y </w:t>
      </w:r>
      <w:r>
        <w:rPr>
          <w:rStyle w:val="CharacterStyle5"/>
          <w:i/>
          <w:iCs/>
          <w:w w:val="105"/>
          <w:lang w:val="es-ES" w:eastAsia="es-ES"/>
        </w:rPr>
        <w:t xml:space="preserve">su descripción, siendo esta mención, lo que genera la consulta </w:t>
      </w:r>
      <w:r>
        <w:rPr>
          <w:rStyle w:val="CharacterStyle5"/>
          <w:i/>
          <w:iCs/>
          <w:spacing w:val="-2"/>
          <w:w w:val="105"/>
          <w:lang w:val="es-ES" w:eastAsia="es-ES"/>
        </w:rPr>
        <w:t>por parte de la Junta Directiva.</w:t>
      </w:r>
    </w:p>
    <w:p w:rsidR="0027542C" w:rsidRDefault="0027542C">
      <w:pPr>
        <w:pStyle w:val="Style6"/>
        <w:kinsoku w:val="0"/>
        <w:autoSpaceDE/>
        <w:autoSpaceDN/>
        <w:rPr>
          <w:rStyle w:val="CharacterStyle5"/>
          <w:i/>
          <w:iCs/>
          <w:spacing w:val="-3"/>
          <w:w w:val="105"/>
          <w:lang w:val="es-ES" w:eastAsia="es-ES"/>
        </w:rPr>
      </w:pPr>
      <w:r>
        <w:rPr>
          <w:rStyle w:val="CharacterStyle5"/>
          <w:i/>
          <w:iCs/>
          <w:spacing w:val="13"/>
          <w:w w:val="105"/>
          <w:lang w:val="es-ES" w:eastAsia="es-ES"/>
        </w:rPr>
        <w:t xml:space="preserve">De lo dicho anteriormente, se desprende que a raíz de la </w:t>
      </w:r>
      <w:r>
        <w:rPr>
          <w:rStyle w:val="CharacterStyle5"/>
          <w:i/>
          <w:iCs/>
          <w:spacing w:val="-5"/>
          <w:w w:val="105"/>
          <w:lang w:val="es-ES" w:eastAsia="es-ES"/>
        </w:rPr>
        <w:t xml:space="preserve">utilización del mismo código tanto para la concesión como para el </w:t>
      </w:r>
      <w:r>
        <w:rPr>
          <w:rStyle w:val="CharacterStyle5"/>
          <w:i/>
          <w:iCs/>
          <w:spacing w:val="-2"/>
          <w:w w:val="105"/>
          <w:lang w:val="es-ES" w:eastAsia="es-ES"/>
        </w:rPr>
        <w:t xml:space="preserve">permiso, problema generado como se explicó en el propio contrato </w:t>
      </w:r>
      <w:r>
        <w:rPr>
          <w:rStyle w:val="CharacterStyle5"/>
          <w:i/>
          <w:iCs/>
          <w:w w:val="105"/>
          <w:lang w:val="es-ES" w:eastAsia="es-ES"/>
        </w:rPr>
        <w:t xml:space="preserve">de concesión vigente, de nuevo, en esta oportunidad se trató de </w:t>
      </w:r>
      <w:r>
        <w:rPr>
          <w:rStyle w:val="CharacterStyle5"/>
          <w:i/>
          <w:iCs/>
          <w:spacing w:val="-1"/>
          <w:w w:val="105"/>
          <w:lang w:val="es-ES" w:eastAsia="es-ES"/>
        </w:rPr>
        <w:t xml:space="preserve">contraponer o evidenciar los servicios concesionados y el servicio </w:t>
      </w:r>
      <w:r>
        <w:rPr>
          <w:rStyle w:val="CharacterStyle5"/>
          <w:i/>
          <w:iCs/>
          <w:spacing w:val="5"/>
          <w:w w:val="105"/>
          <w:lang w:val="es-ES" w:eastAsia="es-ES"/>
        </w:rPr>
        <w:t xml:space="preserve">en permiso, con la evidente finalidad de resaltar la diferente </w:t>
      </w:r>
      <w:r>
        <w:rPr>
          <w:rStyle w:val="CharacterStyle5"/>
          <w:i/>
          <w:iCs/>
          <w:spacing w:val="2"/>
          <w:w w:val="105"/>
          <w:lang w:val="es-ES" w:eastAsia="es-ES"/>
        </w:rPr>
        <w:t xml:space="preserve">naturaleza jurídica que ampara a ambos servicios y así evitar </w:t>
      </w:r>
      <w:r>
        <w:rPr>
          <w:rStyle w:val="CharacterStyle5"/>
          <w:i/>
          <w:iCs/>
          <w:spacing w:val="-1"/>
          <w:w w:val="105"/>
          <w:lang w:val="es-ES" w:eastAsia="es-ES"/>
        </w:rPr>
        <w:t xml:space="preserve">dudas al respecto, existiendo de previo la aclaración en el sentido </w:t>
      </w:r>
      <w:r>
        <w:rPr>
          <w:rStyle w:val="CharacterStyle5"/>
          <w:i/>
          <w:iCs/>
          <w:spacing w:val="1"/>
          <w:w w:val="105"/>
          <w:lang w:val="es-ES" w:eastAsia="es-ES"/>
        </w:rPr>
        <w:t xml:space="preserve">de que ese permiso se mantiene como tal para ser considerado </w:t>
      </w:r>
      <w:r>
        <w:rPr>
          <w:rStyle w:val="CharacterStyle5"/>
          <w:i/>
          <w:iCs/>
          <w:spacing w:val="-5"/>
          <w:w w:val="105"/>
          <w:lang w:val="es-ES" w:eastAsia="es-ES"/>
        </w:rPr>
        <w:t xml:space="preserve">dentro de los servicios sujetos a la licitación ordenada por la Sala </w:t>
      </w:r>
      <w:r>
        <w:rPr>
          <w:rStyle w:val="CharacterStyle5"/>
          <w:i/>
          <w:iCs/>
          <w:spacing w:val="-1"/>
          <w:w w:val="105"/>
          <w:lang w:val="es-ES" w:eastAsia="es-ES"/>
        </w:rPr>
        <w:t xml:space="preserve">Primera de la Corte en su voto 001427-2012, lo que significa que </w:t>
      </w:r>
      <w:r>
        <w:rPr>
          <w:rStyle w:val="CharacterStyle5"/>
          <w:i/>
          <w:iCs/>
          <w:spacing w:val="-3"/>
          <w:w w:val="105"/>
          <w:lang w:val="es-ES" w:eastAsia="es-ES"/>
        </w:rPr>
        <w:t xml:space="preserve">ese permiso no se incluyó dentro de la fusión y por ende no forma </w:t>
      </w:r>
      <w:r>
        <w:rPr>
          <w:rStyle w:val="CharacterStyle5"/>
          <w:i/>
          <w:iCs/>
          <w:w w:val="105"/>
          <w:lang w:val="es-ES" w:eastAsia="es-ES"/>
        </w:rPr>
        <w:t xml:space="preserve">parte de la concesión de la empresa Tralapa Limitada, por lo que la simple mención del permiso en las condiciones que se hizo no </w:t>
      </w:r>
      <w:r>
        <w:rPr>
          <w:rStyle w:val="CharacterStyle5"/>
          <w:i/>
          <w:iCs/>
          <w:spacing w:val="-3"/>
          <w:w w:val="105"/>
          <w:lang w:val="es-ES" w:eastAsia="es-ES"/>
        </w:rPr>
        <w:t>tiene ninguna implicación desde el punto de vista legal.</w:t>
      </w:r>
    </w:p>
    <w:p w:rsidR="0027542C" w:rsidRDefault="0027542C">
      <w:pPr>
        <w:pStyle w:val="Style6"/>
        <w:kinsoku w:val="0"/>
        <w:autoSpaceDE/>
        <w:autoSpaceDN/>
        <w:rPr>
          <w:rStyle w:val="CharacterStyle5"/>
          <w:i/>
          <w:iCs/>
          <w:spacing w:val="5"/>
          <w:w w:val="105"/>
          <w:lang w:val="es-ES" w:eastAsia="es-ES"/>
        </w:rPr>
      </w:pPr>
      <w:r>
        <w:rPr>
          <w:rStyle w:val="CharacterStyle5"/>
          <w:i/>
          <w:iCs/>
          <w:spacing w:val="3"/>
          <w:w w:val="105"/>
          <w:lang w:val="es-ES" w:eastAsia="es-ES"/>
        </w:rPr>
        <w:t xml:space="preserve">Sin embargo, y en vista de que lejos de servir para aclarar la </w:t>
      </w:r>
      <w:r>
        <w:rPr>
          <w:rStyle w:val="CharacterStyle5"/>
          <w:i/>
          <w:iCs/>
          <w:w w:val="105"/>
          <w:lang w:val="es-ES" w:eastAsia="es-ES"/>
        </w:rPr>
        <w:t xml:space="preserve">situación, la mención del permiso de seguido a la descripción de </w:t>
      </w:r>
      <w:r>
        <w:rPr>
          <w:rStyle w:val="CharacterStyle5"/>
          <w:i/>
          <w:iCs/>
          <w:spacing w:val="-6"/>
          <w:w w:val="105"/>
          <w:lang w:val="es-ES" w:eastAsia="es-ES"/>
        </w:rPr>
        <w:t xml:space="preserve">los nuevos recorridos que conforman el derecho de concesión de la </w:t>
      </w:r>
      <w:r>
        <w:rPr>
          <w:rStyle w:val="CharacterStyle5"/>
          <w:i/>
          <w:iCs/>
          <w:spacing w:val="-2"/>
          <w:w w:val="105"/>
          <w:lang w:val="es-ES" w:eastAsia="es-ES"/>
        </w:rPr>
        <w:t>empresa T</w:t>
      </w:r>
      <w:r w:rsidR="00E76B17">
        <w:rPr>
          <w:rStyle w:val="CharacterStyle5"/>
          <w:i/>
          <w:iCs/>
          <w:spacing w:val="-2"/>
          <w:w w:val="105"/>
          <w:lang w:val="es-ES" w:eastAsia="es-ES"/>
        </w:rPr>
        <w:t>.</w:t>
      </w:r>
      <w:r>
        <w:rPr>
          <w:rStyle w:val="CharacterStyle5"/>
          <w:i/>
          <w:iCs/>
          <w:spacing w:val="-2"/>
          <w:w w:val="105"/>
          <w:lang w:val="es-ES" w:eastAsia="es-ES"/>
        </w:rPr>
        <w:t>L</w:t>
      </w:r>
      <w:r w:rsidR="00793E05">
        <w:rPr>
          <w:rStyle w:val="CharacterStyle5"/>
          <w:i/>
          <w:iCs/>
          <w:spacing w:val="-2"/>
          <w:w w:val="105"/>
          <w:lang w:val="es-ES" w:eastAsia="es-ES"/>
        </w:rPr>
        <w:t>.</w:t>
      </w:r>
      <w:r>
        <w:rPr>
          <w:rStyle w:val="CharacterStyle5"/>
          <w:i/>
          <w:iCs/>
          <w:spacing w:val="-2"/>
          <w:w w:val="105"/>
          <w:lang w:val="es-ES" w:eastAsia="es-ES"/>
        </w:rPr>
        <w:t xml:space="preserve"> una vez aplicada la fusión, ha generado </w:t>
      </w:r>
      <w:r>
        <w:rPr>
          <w:rStyle w:val="CharacterStyle5"/>
          <w:i/>
          <w:iCs/>
          <w:spacing w:val="1"/>
          <w:w w:val="105"/>
          <w:lang w:val="es-ES" w:eastAsia="es-ES"/>
        </w:rPr>
        <w:t xml:space="preserve">el efecto contrario que es precisamente el que se quería evitar, </w:t>
      </w:r>
      <w:r>
        <w:rPr>
          <w:rStyle w:val="CharacterStyle5"/>
          <w:i/>
          <w:iCs/>
          <w:spacing w:val="6"/>
          <w:w w:val="105"/>
          <w:lang w:val="es-ES" w:eastAsia="es-ES"/>
        </w:rPr>
        <w:t xml:space="preserve">razón por la cual resulta conveniente eliminar los últimos 2 </w:t>
      </w:r>
      <w:r>
        <w:rPr>
          <w:rStyle w:val="CharacterStyle5"/>
          <w:i/>
          <w:iCs/>
          <w:spacing w:val="5"/>
          <w:w w:val="105"/>
          <w:lang w:val="es-ES" w:eastAsia="es-ES"/>
        </w:rPr>
        <w:t>renglones del punto No. 5 del Por Tanto del artículo 7.5 de la</w:t>
      </w:r>
    </w:p>
    <w:p w:rsidR="0027542C" w:rsidRDefault="0027542C">
      <w:pPr>
        <w:pStyle w:val="Style4"/>
        <w:kinsoku w:val="0"/>
        <w:autoSpaceDE/>
        <w:autoSpaceDN/>
        <w:adjustRightInd/>
        <w:spacing w:before="720" w:line="196" w:lineRule="auto"/>
        <w:ind w:right="36"/>
        <w:jc w:val="right"/>
        <w:rPr>
          <w:rStyle w:val="CharacterStyle3"/>
          <w:rFonts w:ascii="Garamond" w:hAnsi="Garamond" w:cs="Garamond"/>
          <w:sz w:val="15"/>
          <w:szCs w:val="15"/>
          <w:lang w:val="es-ES" w:eastAsia="es-ES"/>
        </w:rPr>
      </w:pPr>
    </w:p>
    <w:p w:rsidR="0027542C" w:rsidRPr="00D92526" w:rsidRDefault="0027542C">
      <w:pPr>
        <w:widowControl/>
        <w:kinsoku/>
        <w:autoSpaceDE w:val="0"/>
        <w:autoSpaceDN w:val="0"/>
        <w:adjustRightInd w:val="0"/>
        <w:rPr>
          <w:lang w:val="es-CR"/>
        </w:rPr>
        <w:sectPr w:rsidR="0027542C" w:rsidRPr="00D92526">
          <w:pgSz w:w="12240" w:h="15840"/>
          <w:pgMar w:top="2100" w:right="2398" w:bottom="710" w:left="2582" w:header="720" w:footer="720" w:gutter="0"/>
          <w:cols w:space="720"/>
          <w:noEndnote/>
        </w:sectPr>
      </w:pPr>
    </w:p>
    <w:p w:rsidR="0027542C" w:rsidRDefault="0027542C" w:rsidP="00E76B17">
      <w:pPr>
        <w:pStyle w:val="Style4"/>
        <w:kinsoku w:val="0"/>
        <w:autoSpaceDE/>
        <w:autoSpaceDN/>
        <w:adjustRightInd/>
        <w:ind w:left="504" w:right="1512"/>
        <w:jc w:val="both"/>
        <w:rPr>
          <w:rStyle w:val="CharacterStyle3"/>
          <w:i/>
          <w:iCs/>
          <w:spacing w:val="-2"/>
          <w:w w:val="105"/>
          <w:sz w:val="25"/>
          <w:szCs w:val="25"/>
          <w:lang w:val="es-ES" w:eastAsia="es-ES"/>
        </w:rPr>
      </w:pPr>
      <w:proofErr w:type="gramStart"/>
      <w:r>
        <w:rPr>
          <w:rStyle w:val="CharacterStyle3"/>
          <w:i/>
          <w:iCs/>
          <w:spacing w:val="2"/>
          <w:w w:val="105"/>
          <w:sz w:val="25"/>
          <w:szCs w:val="25"/>
          <w:lang w:val="es-ES" w:eastAsia="es-ES"/>
        </w:rPr>
        <w:t>sesión</w:t>
      </w:r>
      <w:proofErr w:type="gramEnd"/>
      <w:r>
        <w:rPr>
          <w:rStyle w:val="CharacterStyle3"/>
          <w:i/>
          <w:iCs/>
          <w:spacing w:val="2"/>
          <w:w w:val="105"/>
          <w:sz w:val="25"/>
          <w:szCs w:val="25"/>
          <w:lang w:val="es-ES" w:eastAsia="es-ES"/>
        </w:rPr>
        <w:t xml:space="preserve"> ordinaria 90-2013 del 05 de diciembre del 2013 que se </w:t>
      </w:r>
      <w:r>
        <w:rPr>
          <w:rStyle w:val="CharacterStyle3"/>
          <w:i/>
          <w:iCs/>
          <w:spacing w:val="-2"/>
          <w:w w:val="105"/>
          <w:sz w:val="25"/>
          <w:szCs w:val="25"/>
          <w:lang w:val="es-ES" w:eastAsia="es-ES"/>
        </w:rPr>
        <w:t>refieren a la mención del permiso."</w:t>
      </w:r>
    </w:p>
    <w:p w:rsidR="0027542C" w:rsidRPr="00E76B17" w:rsidRDefault="00E76B17">
      <w:pPr>
        <w:pStyle w:val="Style4"/>
        <w:kinsoku w:val="0"/>
        <w:autoSpaceDE/>
        <w:autoSpaceDN/>
        <w:adjustRightInd/>
        <w:spacing w:before="144"/>
        <w:ind w:left="504"/>
        <w:rPr>
          <w:rStyle w:val="CharacterStyle3"/>
          <w:b/>
          <w:bCs/>
          <w:sz w:val="25"/>
          <w:szCs w:val="25"/>
          <w:lang w:val="es-ES" w:eastAsia="es-ES"/>
        </w:rPr>
      </w:pPr>
      <w:r w:rsidRPr="00E76B17">
        <w:rPr>
          <w:rStyle w:val="CharacterStyle3"/>
          <w:b/>
          <w:bCs/>
          <w:sz w:val="25"/>
          <w:szCs w:val="25"/>
          <w:lang w:val="es-ES" w:eastAsia="es-ES"/>
        </w:rPr>
        <w:t>/.../</w:t>
      </w:r>
    </w:p>
    <w:p w:rsidR="0027542C" w:rsidRDefault="0027542C">
      <w:pPr>
        <w:pStyle w:val="Style4"/>
        <w:kinsoku w:val="0"/>
        <w:autoSpaceDE/>
        <w:autoSpaceDN/>
        <w:adjustRightInd/>
        <w:spacing w:before="72" w:line="211" w:lineRule="auto"/>
        <w:ind w:left="504"/>
        <w:rPr>
          <w:rStyle w:val="CharacterStyle3"/>
          <w:b/>
          <w:bCs/>
          <w:spacing w:val="2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2"/>
          <w:sz w:val="25"/>
          <w:szCs w:val="25"/>
          <w:lang w:val="es-ES" w:eastAsia="es-ES"/>
        </w:rPr>
        <w:t>POR TANTO SE ACUERDA EN FIRME</w:t>
      </w:r>
    </w:p>
    <w:p w:rsidR="0027542C" w:rsidRDefault="0027542C">
      <w:pPr>
        <w:pStyle w:val="Style7"/>
        <w:numPr>
          <w:ilvl w:val="0"/>
          <w:numId w:val="7"/>
        </w:numPr>
        <w:tabs>
          <w:tab w:val="clear" w:pos="792"/>
          <w:tab w:val="num" w:pos="1368"/>
        </w:tabs>
        <w:kinsoku w:val="0"/>
        <w:autoSpaceDE/>
        <w:autoSpaceDN/>
        <w:rPr>
          <w:spacing w:val="4"/>
          <w:sz w:val="25"/>
          <w:szCs w:val="25"/>
          <w:lang w:val="es-ES" w:eastAsia="es-ES"/>
        </w:rPr>
      </w:pPr>
      <w:r>
        <w:rPr>
          <w:spacing w:val="2"/>
          <w:sz w:val="25"/>
          <w:szCs w:val="25"/>
          <w:lang w:val="es-ES" w:eastAsia="es-ES"/>
        </w:rPr>
        <w:t xml:space="preserve">Modificar este acuerdo eliminando los últimos 2 renglones </w:t>
      </w:r>
      <w:r>
        <w:rPr>
          <w:spacing w:val="15"/>
          <w:sz w:val="25"/>
          <w:szCs w:val="25"/>
          <w:lang w:val="es-ES" w:eastAsia="es-ES"/>
        </w:rPr>
        <w:t xml:space="preserve">del punto No. 5 del Por Tanto del artículo 7.5 de la sesión </w:t>
      </w:r>
      <w:r>
        <w:rPr>
          <w:spacing w:val="-1"/>
          <w:sz w:val="25"/>
          <w:szCs w:val="25"/>
          <w:lang w:val="es-ES" w:eastAsia="es-ES"/>
        </w:rPr>
        <w:t xml:space="preserve">ordinaria 90-2013 del 05 de diciembre del 2013 que se refieren a la </w:t>
      </w:r>
      <w:r>
        <w:rPr>
          <w:spacing w:val="1"/>
          <w:sz w:val="25"/>
          <w:szCs w:val="25"/>
          <w:lang w:val="es-ES" w:eastAsia="es-ES"/>
        </w:rPr>
        <w:t xml:space="preserve">mención del "Permiso Ruta 503-A descrita como San José - Playa </w:t>
      </w:r>
      <w:proofErr w:type="spellStart"/>
      <w:r>
        <w:rPr>
          <w:spacing w:val="4"/>
          <w:sz w:val="25"/>
          <w:szCs w:val="25"/>
          <w:lang w:val="es-ES" w:eastAsia="es-ES"/>
        </w:rPr>
        <w:t>Flamingo</w:t>
      </w:r>
      <w:proofErr w:type="spellEnd"/>
      <w:r>
        <w:rPr>
          <w:spacing w:val="4"/>
          <w:sz w:val="25"/>
          <w:szCs w:val="25"/>
          <w:lang w:val="es-ES" w:eastAsia="es-ES"/>
        </w:rPr>
        <w:t xml:space="preserve"> por el Puente La Amistad y viceversa."</w:t>
      </w:r>
    </w:p>
    <w:p w:rsidR="0027542C" w:rsidRDefault="0027542C" w:rsidP="00E76B17">
      <w:pPr>
        <w:pStyle w:val="Style4"/>
        <w:numPr>
          <w:ilvl w:val="0"/>
          <w:numId w:val="8"/>
        </w:numPr>
        <w:tabs>
          <w:tab w:val="clear" w:pos="792"/>
          <w:tab w:val="num" w:pos="1368"/>
        </w:tabs>
        <w:kinsoku w:val="0"/>
        <w:autoSpaceDE/>
        <w:autoSpaceDN/>
        <w:adjustRightInd/>
        <w:spacing w:before="324"/>
        <w:ind w:right="1512"/>
        <w:jc w:val="both"/>
        <w:rPr>
          <w:rStyle w:val="CharacterStyle3"/>
          <w:i/>
          <w:iCs/>
          <w:w w:val="105"/>
          <w:sz w:val="25"/>
          <w:szCs w:val="25"/>
          <w:lang w:val="es-ES" w:eastAsia="es-ES"/>
        </w:rPr>
      </w:pPr>
      <w:r>
        <w:rPr>
          <w:rStyle w:val="CharacterStyle3"/>
          <w:i/>
          <w:iCs/>
          <w:w w:val="105"/>
          <w:sz w:val="25"/>
          <w:szCs w:val="25"/>
          <w:u w:val="single"/>
          <w:lang w:val="es-ES" w:eastAsia="es-ES"/>
        </w:rPr>
        <w:t xml:space="preserve">Aclarar que el permiso sigue operando en su condición </w:t>
      </w:r>
      <w:r>
        <w:rPr>
          <w:rStyle w:val="CharacterStyle3"/>
          <w:i/>
          <w:iCs/>
          <w:w w:val="105"/>
          <w:sz w:val="25"/>
          <w:szCs w:val="25"/>
          <w:lang w:val="es-ES" w:eastAsia="es-ES"/>
        </w:rPr>
        <w:t>ori</w:t>
      </w:r>
      <w:r>
        <w:rPr>
          <w:rStyle w:val="CharacterStyle3"/>
          <w:i/>
          <w:iCs/>
          <w:sz w:val="25"/>
          <w:szCs w:val="25"/>
          <w:lang w:val="es-ES" w:eastAsia="es-ES"/>
        </w:rPr>
        <w:t>g</w:t>
      </w:r>
      <w:r>
        <w:rPr>
          <w:rStyle w:val="CharacterStyle3"/>
          <w:i/>
          <w:iCs/>
          <w:w w:val="105"/>
          <w:sz w:val="25"/>
          <w:szCs w:val="25"/>
          <w:lang w:val="es-ES" w:eastAsia="es-ES"/>
        </w:rPr>
        <w:t>inal</w:t>
      </w:r>
      <w:r>
        <w:rPr>
          <w:rStyle w:val="CharacterStyle3"/>
          <w:i/>
          <w:iCs/>
          <w:sz w:val="25"/>
          <w:szCs w:val="25"/>
          <w:lang w:val="es-ES" w:eastAsia="es-ES"/>
        </w:rPr>
        <w:t xml:space="preserve"> (p</w:t>
      </w:r>
      <w:r>
        <w:rPr>
          <w:rStyle w:val="CharacterStyle3"/>
          <w:i/>
          <w:iCs/>
          <w:w w:val="105"/>
          <w:sz w:val="25"/>
          <w:szCs w:val="25"/>
          <w:lang w:val="es-ES" w:eastAsia="es-ES"/>
        </w:rPr>
        <w:t>erm</w:t>
      </w:r>
      <w:r>
        <w:rPr>
          <w:rStyle w:val="CharacterStyle3"/>
          <w:i/>
          <w:iCs/>
          <w:sz w:val="25"/>
          <w:szCs w:val="25"/>
          <w:lang w:val="es-ES" w:eastAsia="es-ES"/>
        </w:rPr>
        <w:t>is</w:t>
      </w:r>
      <w:r>
        <w:rPr>
          <w:rStyle w:val="CharacterStyle3"/>
          <w:i/>
          <w:iCs/>
          <w:w w:val="105"/>
          <w:sz w:val="25"/>
          <w:szCs w:val="25"/>
          <w:lang w:val="es-ES" w:eastAsia="es-ES"/>
        </w:rPr>
        <w:t>o sin núm</w:t>
      </w:r>
      <w:r w:rsidR="00E76B17">
        <w:rPr>
          <w:rStyle w:val="CharacterStyle3"/>
          <w:i/>
          <w:iCs/>
          <w:w w:val="105"/>
          <w:sz w:val="25"/>
          <w:szCs w:val="25"/>
          <w:lang w:val="es-ES" w:eastAsia="es-ES"/>
        </w:rPr>
        <w:t>ero).</w:t>
      </w:r>
    </w:p>
    <w:p w:rsidR="0027542C" w:rsidRDefault="0027542C">
      <w:pPr>
        <w:pStyle w:val="Style7"/>
        <w:numPr>
          <w:ilvl w:val="0"/>
          <w:numId w:val="7"/>
        </w:numPr>
        <w:tabs>
          <w:tab w:val="clear" w:pos="792"/>
          <w:tab w:val="num" w:pos="1368"/>
        </w:tabs>
        <w:kinsoku w:val="0"/>
        <w:autoSpaceDE/>
        <w:autoSpaceDN/>
        <w:spacing w:before="288"/>
        <w:rPr>
          <w:sz w:val="25"/>
          <w:szCs w:val="25"/>
          <w:lang w:val="es-ES" w:eastAsia="es-ES"/>
        </w:rPr>
      </w:pPr>
      <w:r>
        <w:rPr>
          <w:spacing w:val="-3"/>
          <w:sz w:val="25"/>
          <w:szCs w:val="25"/>
          <w:lang w:val="es-ES" w:eastAsia="es-ES"/>
        </w:rPr>
        <w:t xml:space="preserve">Ordenar a la Dirección Técnica para que en un plazo de una </w:t>
      </w:r>
      <w:r>
        <w:rPr>
          <w:spacing w:val="-1"/>
          <w:sz w:val="25"/>
          <w:szCs w:val="25"/>
          <w:lang w:val="es-ES" w:eastAsia="es-ES"/>
        </w:rPr>
        <w:t xml:space="preserve">semana después de notificado este acuerdo, le asigne un número de </w:t>
      </w:r>
      <w:r>
        <w:rPr>
          <w:sz w:val="25"/>
          <w:szCs w:val="25"/>
          <w:lang w:val="es-ES" w:eastAsia="es-ES"/>
        </w:rPr>
        <w:t>código.</w:t>
      </w:r>
    </w:p>
    <w:p w:rsidR="0027542C" w:rsidRDefault="0027542C">
      <w:pPr>
        <w:pStyle w:val="Style7"/>
        <w:numPr>
          <w:ilvl w:val="0"/>
          <w:numId w:val="7"/>
        </w:numPr>
        <w:tabs>
          <w:tab w:val="clear" w:pos="792"/>
          <w:tab w:val="num" w:pos="1368"/>
        </w:tabs>
        <w:kinsoku w:val="0"/>
        <w:autoSpaceDE/>
        <w:autoSpaceDN/>
        <w:spacing w:before="324"/>
        <w:rPr>
          <w:spacing w:val="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Notificar a la empresa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>T</w:t>
      </w:r>
      <w:r w:rsidR="00E76B17">
        <w:rPr>
          <w:i/>
          <w:iCs/>
          <w:spacing w:val="-2"/>
          <w:w w:val="105"/>
          <w:sz w:val="25"/>
          <w:szCs w:val="25"/>
          <w:lang w:val="es-ES" w:eastAsia="es-ES"/>
        </w:rPr>
        <w:t>.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>L</w:t>
      </w:r>
      <w:r w:rsidR="00793E05">
        <w:rPr>
          <w:i/>
          <w:iCs/>
          <w:spacing w:val="-2"/>
          <w:w w:val="105"/>
          <w:sz w:val="25"/>
          <w:szCs w:val="25"/>
          <w:lang w:val="es-ES" w:eastAsia="es-ES"/>
        </w:rPr>
        <w:t>.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 </w:t>
      </w:r>
      <w:r>
        <w:rPr>
          <w:spacing w:val="-2"/>
          <w:sz w:val="25"/>
          <w:szCs w:val="25"/>
          <w:lang w:val="es-ES" w:eastAsia="es-ES"/>
        </w:rPr>
        <w:t xml:space="preserve">(Fax </w:t>
      </w:r>
      <w:proofErr w:type="spellStart"/>
      <w:r w:rsidR="00E76B17">
        <w:rPr>
          <w:spacing w:val="-2"/>
          <w:sz w:val="25"/>
          <w:szCs w:val="25"/>
          <w:lang w:val="es-ES" w:eastAsia="es-ES"/>
        </w:rPr>
        <w:t>xxx</w:t>
      </w:r>
      <w:proofErr w:type="spellEnd"/>
      <w:r>
        <w:rPr>
          <w:spacing w:val="-2"/>
          <w:sz w:val="25"/>
          <w:szCs w:val="25"/>
          <w:lang w:val="es-ES" w:eastAsia="es-ES"/>
        </w:rPr>
        <w:t xml:space="preserve">), </w:t>
      </w:r>
      <w:r>
        <w:rPr>
          <w:spacing w:val="5"/>
          <w:sz w:val="25"/>
          <w:szCs w:val="25"/>
          <w:lang w:val="es-ES" w:eastAsia="es-ES"/>
        </w:rPr>
        <w:t xml:space="preserve">Dirección Ejecutiva, Dirección de Asuntos Jurídicos, Dirección </w:t>
      </w:r>
      <w:r>
        <w:rPr>
          <w:spacing w:val="11"/>
          <w:sz w:val="25"/>
          <w:szCs w:val="25"/>
          <w:lang w:val="es-ES" w:eastAsia="es-ES"/>
        </w:rPr>
        <w:t xml:space="preserve">Técnica, Departamento de Administración de Concesiones y </w:t>
      </w:r>
      <w:r>
        <w:rPr>
          <w:spacing w:val="8"/>
          <w:sz w:val="25"/>
          <w:szCs w:val="25"/>
          <w:lang w:val="es-ES" w:eastAsia="es-ES"/>
        </w:rPr>
        <w:t xml:space="preserve">Permisos, Departamento de_ Ingeniería, Dirección General de </w:t>
      </w:r>
      <w:r>
        <w:rPr>
          <w:spacing w:val="2"/>
          <w:sz w:val="25"/>
          <w:szCs w:val="25"/>
          <w:lang w:val="es-ES" w:eastAsia="es-ES"/>
        </w:rPr>
        <w:t>Policía de Tránsito."...</w:t>
      </w:r>
    </w:p>
    <w:p w:rsidR="0027542C" w:rsidRDefault="0027542C">
      <w:pPr>
        <w:pStyle w:val="Style4"/>
        <w:kinsoku w:val="0"/>
        <w:autoSpaceDE/>
        <w:autoSpaceDN/>
        <w:adjustRightInd/>
        <w:spacing w:before="684" w:after="288"/>
        <w:ind w:right="1008"/>
        <w:jc w:val="both"/>
        <w:rPr>
          <w:rStyle w:val="CharacterStyle3"/>
          <w:sz w:val="25"/>
          <w:szCs w:val="25"/>
          <w:lang w:val="es-ES" w:eastAsia="es-ES"/>
        </w:rPr>
      </w:pPr>
      <w:r>
        <w:rPr>
          <w:rStyle w:val="CharacterStyle3"/>
          <w:spacing w:val="5"/>
          <w:sz w:val="25"/>
          <w:szCs w:val="25"/>
          <w:lang w:val="es-ES" w:eastAsia="es-ES"/>
        </w:rPr>
        <w:t>Con lo anterior se aclara y satisface lo pretendido por la firma A</w:t>
      </w:r>
      <w:r w:rsidR="00E76B17">
        <w:rPr>
          <w:rStyle w:val="CharacterStyle3"/>
          <w:spacing w:val="5"/>
          <w:sz w:val="25"/>
          <w:szCs w:val="25"/>
          <w:lang w:val="es-ES" w:eastAsia="es-ES"/>
        </w:rPr>
        <w:t>.</w:t>
      </w:r>
      <w:r>
        <w:rPr>
          <w:rStyle w:val="CharacterStyle3"/>
          <w:spacing w:val="4"/>
          <w:sz w:val="25"/>
          <w:szCs w:val="25"/>
          <w:lang w:val="es-ES" w:eastAsia="es-ES"/>
        </w:rPr>
        <w:t>L</w:t>
      </w:r>
      <w:r w:rsidR="00793E05">
        <w:rPr>
          <w:rStyle w:val="CharacterStyle3"/>
          <w:spacing w:val="4"/>
          <w:sz w:val="25"/>
          <w:szCs w:val="25"/>
          <w:lang w:val="es-ES" w:eastAsia="es-ES"/>
        </w:rPr>
        <w:t>.</w:t>
      </w:r>
      <w:r>
        <w:rPr>
          <w:rStyle w:val="CharacterStyle3"/>
          <w:spacing w:val="4"/>
          <w:sz w:val="25"/>
          <w:szCs w:val="25"/>
          <w:lang w:val="es-ES" w:eastAsia="es-ES"/>
        </w:rPr>
        <w:t xml:space="preserve">, mediante las acciones que incoara en fecha 27 de Febrero del </w:t>
      </w:r>
      <w:r>
        <w:rPr>
          <w:rStyle w:val="CharacterStyle3"/>
          <w:spacing w:val="-1"/>
          <w:sz w:val="25"/>
          <w:szCs w:val="25"/>
          <w:lang w:val="es-ES" w:eastAsia="es-ES"/>
        </w:rPr>
        <w:t xml:space="preserve">año en curso. Determinándose así la no necesidad de las mismas y su Falta de </w:t>
      </w:r>
      <w:r>
        <w:rPr>
          <w:rStyle w:val="CharacterStyle3"/>
          <w:spacing w:val="4"/>
          <w:sz w:val="25"/>
          <w:szCs w:val="25"/>
          <w:lang w:val="es-ES" w:eastAsia="es-ES"/>
        </w:rPr>
        <w:t xml:space="preserve">Interés Actual. Situación real ante la cual las Acciones Recursivas que se </w:t>
      </w:r>
      <w:r>
        <w:rPr>
          <w:rStyle w:val="CharacterStyle3"/>
          <w:spacing w:val="1"/>
          <w:sz w:val="25"/>
          <w:szCs w:val="25"/>
          <w:lang w:val="es-ES" w:eastAsia="es-ES"/>
        </w:rPr>
        <w:t xml:space="preserve">presentaran y que se atienden por este medio devienen en improcedentes, por </w:t>
      </w:r>
      <w:r>
        <w:rPr>
          <w:rStyle w:val="CharacterStyle3"/>
          <w:spacing w:val="3"/>
          <w:sz w:val="25"/>
          <w:szCs w:val="25"/>
          <w:lang w:val="es-ES" w:eastAsia="es-ES"/>
        </w:rPr>
        <w:t xml:space="preserve">esa carencia de Interés Actual, en virtud de haberse dado ya la corrección de lo que como error objeta la Empresa en cuestión. En cuanto a lo anterior el </w:t>
      </w:r>
      <w:r>
        <w:rPr>
          <w:rStyle w:val="CharacterStyle3"/>
          <w:spacing w:val="4"/>
          <w:sz w:val="25"/>
          <w:szCs w:val="25"/>
          <w:lang w:val="es-ES" w:eastAsia="es-ES"/>
        </w:rPr>
        <w:t xml:space="preserve">autor y conocido tratadista jurídico, José </w:t>
      </w:r>
      <w:proofErr w:type="spellStart"/>
      <w:r>
        <w:rPr>
          <w:rStyle w:val="CharacterStyle3"/>
          <w:spacing w:val="4"/>
          <w:sz w:val="25"/>
          <w:szCs w:val="25"/>
          <w:lang w:val="es-ES" w:eastAsia="es-ES"/>
        </w:rPr>
        <w:t>Chiovenda</w:t>
      </w:r>
      <w:proofErr w:type="spellEnd"/>
      <w:r>
        <w:rPr>
          <w:rStyle w:val="CharacterStyle3"/>
          <w:spacing w:val="4"/>
          <w:sz w:val="25"/>
          <w:szCs w:val="25"/>
          <w:lang w:val="es-ES" w:eastAsia="es-ES"/>
        </w:rPr>
        <w:t xml:space="preserve">, muy claramente nos </w:t>
      </w:r>
      <w:r>
        <w:rPr>
          <w:rStyle w:val="CharacterStyle3"/>
          <w:sz w:val="25"/>
          <w:szCs w:val="25"/>
          <w:lang w:val="es-ES" w:eastAsia="es-ES"/>
        </w:rPr>
        <w:t>indica: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79"/>
        <w:gridCol w:w="921"/>
      </w:tblGrid>
      <w:tr w:rsidR="0027542C" w:rsidRPr="00275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8"/>
        </w:trPr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27542C" w:rsidRPr="0027542C" w:rsidRDefault="0027542C">
            <w:pPr>
              <w:pStyle w:val="Style4"/>
              <w:kinsoku w:val="0"/>
              <w:autoSpaceDE/>
              <w:autoSpaceDN/>
              <w:adjustRightInd/>
              <w:ind w:left="540" w:right="648"/>
              <w:jc w:val="both"/>
              <w:rPr>
                <w:rStyle w:val="CharacterStyle3"/>
                <w:spacing w:val="2"/>
                <w:sz w:val="25"/>
                <w:szCs w:val="25"/>
                <w:lang w:val="es-ES" w:eastAsia="es-ES"/>
              </w:rPr>
            </w:pPr>
            <w:r w:rsidRPr="0027542C">
              <w:rPr>
                <w:rStyle w:val="CharacterStyle3"/>
                <w:spacing w:val="21"/>
                <w:sz w:val="25"/>
                <w:szCs w:val="25"/>
                <w:lang w:val="es-ES" w:eastAsia="es-ES"/>
              </w:rPr>
              <w:t xml:space="preserve">..."En todo proceso, existen los presupuestos de fondo, </w:t>
            </w:r>
            <w:r w:rsidRPr="0027542C">
              <w:rPr>
                <w:rStyle w:val="CharacterStyle3"/>
                <w:spacing w:val="1"/>
                <w:sz w:val="25"/>
                <w:szCs w:val="25"/>
                <w:lang w:val="es-ES" w:eastAsia="es-ES"/>
              </w:rPr>
              <w:t xml:space="preserve">relacionados con el derecho tutelar de la pretensión, la legitimación </w:t>
            </w:r>
            <w:r w:rsidRPr="0027542C">
              <w:rPr>
                <w:rStyle w:val="CharacterStyle3"/>
                <w:spacing w:val="2"/>
                <w:sz w:val="25"/>
                <w:szCs w:val="25"/>
                <w:lang w:val="es-ES" w:eastAsia="es-ES"/>
              </w:rPr>
              <w:t xml:space="preserve">en la causa y </w:t>
            </w:r>
            <w:r w:rsidRPr="0027542C">
              <w:rPr>
                <w:rStyle w:val="CharacterStyle3"/>
                <w:b/>
                <w:bCs/>
                <w:spacing w:val="2"/>
                <w:sz w:val="25"/>
                <w:szCs w:val="25"/>
                <w:u w:val="single"/>
                <w:lang w:val="es-ES" w:eastAsia="es-ES"/>
              </w:rPr>
              <w:t>el interés actual.</w:t>
            </w:r>
            <w:r w:rsidRPr="0027542C">
              <w:rPr>
                <w:rStyle w:val="CharacterStyle3"/>
                <w:b/>
                <w:bCs/>
                <w:spacing w:val="2"/>
                <w:sz w:val="25"/>
                <w:szCs w:val="25"/>
                <w:lang w:val="es-ES" w:eastAsia="es-ES"/>
              </w:rPr>
              <w:t xml:space="preserve"> Sí es entendido que una acción </w:t>
            </w:r>
            <w:r w:rsidRPr="0027542C">
              <w:rPr>
                <w:rStyle w:val="CharacterStyle3"/>
                <w:b/>
                <w:bCs/>
                <w:spacing w:val="20"/>
                <w:sz w:val="25"/>
                <w:szCs w:val="25"/>
                <w:lang w:val="es-ES" w:eastAsia="es-ES"/>
              </w:rPr>
              <w:t xml:space="preserve">deviene en frustránea cuando falta cualquiera de los </w:t>
            </w:r>
            <w:r w:rsidRPr="0027542C">
              <w:rPr>
                <w:rStyle w:val="CharacterStyle3"/>
                <w:b/>
                <w:bCs/>
                <w:spacing w:val="2"/>
                <w:sz w:val="25"/>
                <w:szCs w:val="25"/>
                <w:lang w:val="es-ES" w:eastAsia="es-ES"/>
              </w:rPr>
              <w:t xml:space="preserve">presupuestos de fondo: </w:t>
            </w:r>
            <w:r w:rsidRPr="0027542C">
              <w:rPr>
                <w:rStyle w:val="CharacterStyle3"/>
                <w:spacing w:val="2"/>
                <w:sz w:val="25"/>
                <w:szCs w:val="25"/>
                <w:lang w:val="es-ES" w:eastAsia="es-ES"/>
              </w:rPr>
              <w:t xml:space="preserve">derecho real o personal, </w:t>
            </w:r>
            <w:r w:rsidRPr="0027542C">
              <w:rPr>
                <w:rStyle w:val="CharacterStyle3"/>
                <w:b/>
                <w:bCs/>
                <w:spacing w:val="2"/>
                <w:sz w:val="25"/>
                <w:szCs w:val="25"/>
                <w:lang w:val="es-ES" w:eastAsia="es-ES"/>
              </w:rPr>
              <w:t xml:space="preserve">interés actual </w:t>
            </w:r>
            <w:r w:rsidRPr="0027542C">
              <w:rPr>
                <w:rStyle w:val="CharacterStyle3"/>
                <w:spacing w:val="2"/>
                <w:sz w:val="25"/>
                <w:szCs w:val="25"/>
                <w:lang w:val="es-ES" w:eastAsia="es-ES"/>
              </w:rPr>
              <w:t>y</w:t>
            </w:r>
          </w:p>
          <w:p w:rsidR="0027542C" w:rsidRPr="0027542C" w:rsidRDefault="0027542C">
            <w:pPr>
              <w:pStyle w:val="Style4"/>
              <w:tabs>
                <w:tab w:val="right" w:pos="8026"/>
              </w:tabs>
              <w:kinsoku w:val="0"/>
              <w:autoSpaceDE/>
              <w:autoSpaceDN/>
              <w:adjustRightInd/>
              <w:spacing w:before="216" w:line="192" w:lineRule="exact"/>
              <w:ind w:right="53"/>
              <w:jc w:val="right"/>
              <w:rPr>
                <w:rStyle w:val="CharacterStyle3"/>
                <w:rFonts w:ascii="Bookman Old Style" w:hAnsi="Bookman Old Style" w:cs="Bookman Old Style"/>
                <w:w w:val="95"/>
                <w:sz w:val="21"/>
                <w:szCs w:val="21"/>
                <w:lang w:val="es-ES"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27542C" w:rsidRPr="0027542C" w:rsidRDefault="0027542C">
            <w:pPr>
              <w:spacing w:before="792"/>
              <w:ind w:right="19"/>
              <w:jc w:val="center"/>
            </w:pPr>
          </w:p>
        </w:tc>
      </w:tr>
    </w:tbl>
    <w:p w:rsidR="0027542C" w:rsidRDefault="0027542C">
      <w:pPr>
        <w:widowControl/>
        <w:kinsoku/>
        <w:autoSpaceDE w:val="0"/>
        <w:autoSpaceDN w:val="0"/>
        <w:adjustRightInd w:val="0"/>
        <w:sectPr w:rsidR="0027542C">
          <w:pgSz w:w="12240" w:h="15840"/>
          <w:pgMar w:top="2100" w:right="1561" w:bottom="730" w:left="1619" w:header="720" w:footer="720" w:gutter="0"/>
          <w:cols w:space="720"/>
          <w:noEndnote/>
        </w:sectPr>
      </w:pPr>
    </w:p>
    <w:p w:rsidR="0027542C" w:rsidRDefault="0027542C">
      <w:pPr>
        <w:pStyle w:val="Style4"/>
        <w:kinsoku w:val="0"/>
        <w:autoSpaceDE/>
        <w:autoSpaceDN/>
        <w:adjustRightInd/>
        <w:ind w:left="936" w:right="1080" w:firstLine="72"/>
        <w:jc w:val="both"/>
        <w:rPr>
          <w:rStyle w:val="CharacterStyle3"/>
          <w:sz w:val="25"/>
          <w:szCs w:val="25"/>
          <w:lang w:val="es-ES" w:eastAsia="es-ES"/>
        </w:rPr>
      </w:pPr>
      <w:proofErr w:type="gramStart"/>
      <w:r>
        <w:rPr>
          <w:rStyle w:val="CharacterStyle3"/>
          <w:spacing w:val="4"/>
          <w:sz w:val="25"/>
          <w:szCs w:val="25"/>
          <w:lang w:val="es-ES" w:eastAsia="es-ES"/>
        </w:rPr>
        <w:t>legitimación</w:t>
      </w:r>
      <w:proofErr w:type="gramEnd"/>
      <w:r>
        <w:rPr>
          <w:rStyle w:val="CharacterStyle3"/>
          <w:spacing w:val="4"/>
          <w:sz w:val="25"/>
          <w:szCs w:val="25"/>
          <w:lang w:val="es-ES" w:eastAsia="es-ES"/>
        </w:rPr>
        <w:t xml:space="preserve">. En las causas sometidas a su conocimiento, el Juez </w:t>
      </w:r>
      <w:r>
        <w:rPr>
          <w:rStyle w:val="CharacterStyle3"/>
          <w:spacing w:val="1"/>
          <w:sz w:val="25"/>
          <w:szCs w:val="25"/>
          <w:lang w:val="es-ES" w:eastAsia="es-ES"/>
        </w:rPr>
        <w:t xml:space="preserve">está obligado a realizar, incluso, en forma oficiosa, los presupuestos </w:t>
      </w:r>
      <w:r>
        <w:rPr>
          <w:rStyle w:val="CharacterStyle3"/>
          <w:spacing w:val="2"/>
          <w:sz w:val="25"/>
          <w:szCs w:val="25"/>
          <w:lang w:val="es-ES" w:eastAsia="es-ES"/>
        </w:rPr>
        <w:t xml:space="preserve">de toda demanda, a saber: derecho, legitimación (activa o pasiva) y </w:t>
      </w:r>
      <w:r>
        <w:rPr>
          <w:rStyle w:val="CharacterStyle3"/>
          <w:spacing w:val="9"/>
          <w:sz w:val="25"/>
          <w:szCs w:val="25"/>
          <w:lang w:val="es-ES" w:eastAsia="es-ES"/>
        </w:rPr>
        <w:t>el interés actual."... (</w:t>
      </w:r>
      <w:proofErr w:type="spellStart"/>
      <w:r>
        <w:rPr>
          <w:rStyle w:val="CharacterStyle3"/>
          <w:spacing w:val="9"/>
          <w:sz w:val="25"/>
          <w:szCs w:val="25"/>
          <w:lang w:val="es-ES" w:eastAsia="es-ES"/>
        </w:rPr>
        <w:t>Chiovenda</w:t>
      </w:r>
      <w:proofErr w:type="spellEnd"/>
      <w:r>
        <w:rPr>
          <w:rStyle w:val="CharacterStyle3"/>
          <w:spacing w:val="9"/>
          <w:sz w:val="25"/>
          <w:szCs w:val="25"/>
          <w:lang w:val="es-ES" w:eastAsia="es-ES"/>
        </w:rPr>
        <w:t xml:space="preserve">, José: </w:t>
      </w:r>
      <w:r>
        <w:rPr>
          <w:rStyle w:val="CharacterStyle3"/>
          <w:b/>
          <w:bCs/>
          <w:i/>
          <w:iCs/>
          <w:spacing w:val="9"/>
          <w:sz w:val="25"/>
          <w:szCs w:val="25"/>
          <w:u w:val="single"/>
          <w:lang w:val="es-ES" w:eastAsia="es-ES"/>
        </w:rPr>
        <w:t xml:space="preserve">Principios de Derecho </w:t>
      </w:r>
      <w:r>
        <w:rPr>
          <w:rStyle w:val="CharacterStyle3"/>
          <w:b/>
          <w:bCs/>
          <w:i/>
          <w:iCs/>
          <w:sz w:val="25"/>
          <w:szCs w:val="25"/>
          <w:u w:val="single"/>
          <w:lang w:val="es-ES" w:eastAsia="es-ES"/>
        </w:rPr>
        <w:t>Procesal Civil,</w:t>
      </w:r>
      <w:r>
        <w:rPr>
          <w:rStyle w:val="CharacterStyle3"/>
          <w:sz w:val="25"/>
          <w:szCs w:val="25"/>
          <w:lang w:val="es-ES" w:eastAsia="es-ES"/>
        </w:rPr>
        <w:t xml:space="preserve"> Tomo </w:t>
      </w:r>
      <w:r>
        <w:rPr>
          <w:rStyle w:val="CharacterStyle3"/>
          <w:b/>
          <w:bCs/>
          <w:sz w:val="24"/>
          <w:szCs w:val="24"/>
          <w:lang w:val="es-ES" w:eastAsia="es-ES"/>
        </w:rPr>
        <w:t xml:space="preserve">I, </w:t>
      </w:r>
      <w:r>
        <w:rPr>
          <w:rStyle w:val="CharacterStyle3"/>
          <w:sz w:val="25"/>
          <w:szCs w:val="25"/>
          <w:lang w:val="es-ES" w:eastAsia="es-ES"/>
        </w:rPr>
        <w:t>Pág. 178).</w:t>
      </w:r>
    </w:p>
    <w:p w:rsidR="0027542C" w:rsidRDefault="0027542C">
      <w:pPr>
        <w:pStyle w:val="Style4"/>
        <w:kinsoku w:val="0"/>
        <w:autoSpaceDE/>
        <w:autoSpaceDN/>
        <w:adjustRightInd/>
        <w:spacing w:before="324" w:line="206" w:lineRule="auto"/>
        <w:jc w:val="center"/>
        <w:rPr>
          <w:rStyle w:val="CharacterStyle3"/>
          <w:b/>
          <w:bCs/>
          <w:i/>
          <w:iCs/>
          <w:sz w:val="25"/>
          <w:szCs w:val="25"/>
          <w:lang w:val="es-ES" w:eastAsia="es-ES"/>
        </w:rPr>
      </w:pPr>
      <w:r>
        <w:rPr>
          <w:rStyle w:val="CharacterStyle3"/>
          <w:b/>
          <w:bCs/>
          <w:i/>
          <w:iCs/>
          <w:sz w:val="25"/>
          <w:szCs w:val="25"/>
          <w:lang w:val="es-ES" w:eastAsia="es-ES"/>
        </w:rPr>
        <w:t>Por Tanto:</w:t>
      </w:r>
    </w:p>
    <w:p w:rsidR="0027542C" w:rsidRPr="007D0052" w:rsidRDefault="0027542C" w:rsidP="00E76B17">
      <w:pPr>
        <w:pStyle w:val="Style4"/>
        <w:numPr>
          <w:ilvl w:val="0"/>
          <w:numId w:val="9"/>
        </w:numPr>
        <w:tabs>
          <w:tab w:val="clear" w:pos="576"/>
          <w:tab w:val="num" w:pos="1152"/>
        </w:tabs>
        <w:kinsoku w:val="0"/>
        <w:autoSpaceDE/>
        <w:autoSpaceDN/>
        <w:adjustRightInd/>
        <w:spacing w:before="432" w:line="294" w:lineRule="exact"/>
        <w:ind w:right="504"/>
        <w:jc w:val="both"/>
        <w:rPr>
          <w:rStyle w:val="CharacterStyle3"/>
          <w:sz w:val="25"/>
          <w:szCs w:val="25"/>
          <w:lang w:val="es-ES" w:eastAsia="es-ES"/>
        </w:rPr>
      </w:pPr>
      <w:r w:rsidRPr="007D0052">
        <w:rPr>
          <w:rStyle w:val="CharacterStyle3"/>
          <w:spacing w:val="4"/>
          <w:sz w:val="25"/>
          <w:szCs w:val="25"/>
          <w:lang w:val="es-ES" w:eastAsia="es-ES"/>
        </w:rPr>
        <w:t>Se rechazan por inadmisibles el Recurso de Apelación en subsidio, la</w:t>
      </w:r>
      <w:r w:rsidRPr="007D0052">
        <w:rPr>
          <w:rStyle w:val="CharacterStyle3"/>
          <w:spacing w:val="4"/>
          <w:sz w:val="25"/>
          <w:szCs w:val="25"/>
          <w:lang w:val="es-ES" w:eastAsia="es-ES"/>
        </w:rPr>
        <w:br/>
      </w:r>
      <w:r w:rsidRPr="007D0052">
        <w:rPr>
          <w:rStyle w:val="CharacterStyle3"/>
          <w:spacing w:val="8"/>
          <w:sz w:val="25"/>
          <w:szCs w:val="25"/>
          <w:lang w:val="es-ES" w:eastAsia="es-ES"/>
        </w:rPr>
        <w:t>Acción de Nulidad Absoluta concomitante y la Gestión de Corrección de</w:t>
      </w:r>
      <w:r w:rsidR="007D0052" w:rsidRPr="007D0052">
        <w:rPr>
          <w:rStyle w:val="CharacterStyle3"/>
          <w:spacing w:val="8"/>
          <w:sz w:val="25"/>
          <w:szCs w:val="25"/>
          <w:lang w:val="es-ES" w:eastAsia="es-ES"/>
        </w:rPr>
        <w:t xml:space="preserve"> </w:t>
      </w:r>
      <w:r w:rsidRPr="007D0052">
        <w:rPr>
          <w:rStyle w:val="CharacterStyle3"/>
          <w:spacing w:val="8"/>
          <w:sz w:val="25"/>
          <w:szCs w:val="25"/>
          <w:lang w:val="es-ES" w:eastAsia="es-ES"/>
        </w:rPr>
        <w:t xml:space="preserve">Error </w:t>
      </w:r>
      <w:r w:rsidRPr="007D0052">
        <w:rPr>
          <w:rStyle w:val="CharacterStyle3"/>
          <w:i/>
          <w:iCs/>
          <w:spacing w:val="8"/>
          <w:w w:val="105"/>
          <w:sz w:val="25"/>
          <w:szCs w:val="25"/>
          <w:lang w:val="es-ES" w:eastAsia="es-ES"/>
        </w:rPr>
        <w:t xml:space="preserve">—de orden parcial- </w:t>
      </w:r>
      <w:r w:rsidRPr="007D0052">
        <w:rPr>
          <w:rStyle w:val="CharacterStyle3"/>
          <w:spacing w:val="8"/>
          <w:sz w:val="25"/>
          <w:szCs w:val="25"/>
          <w:lang w:val="es-ES" w:eastAsia="es-ES"/>
        </w:rPr>
        <w:t xml:space="preserve">interpuestas por los Señores </w:t>
      </w:r>
      <w:r w:rsidRP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>G</w:t>
      </w:r>
      <w:r w:rsid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>.</w:t>
      </w:r>
      <w:r w:rsidRP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>A</w:t>
      </w:r>
      <w:r w:rsid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>.</w:t>
      </w:r>
      <w:r w:rsidRP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>C</w:t>
      </w:r>
      <w:r w:rsid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>.</w:t>
      </w:r>
      <w:r w:rsidRPr="007D0052">
        <w:rPr>
          <w:rStyle w:val="CharacterStyle3"/>
          <w:rFonts w:ascii="Garamond" w:hAnsi="Garamond" w:cs="Garamond"/>
          <w:b/>
          <w:bCs/>
          <w:spacing w:val="16"/>
          <w:sz w:val="18"/>
          <w:szCs w:val="18"/>
          <w:lang w:val="es-ES" w:eastAsia="es-ES"/>
        </w:rPr>
        <w:t xml:space="preserve">, </w:t>
      </w:r>
      <w:r w:rsidRPr="007D0052">
        <w:rPr>
          <w:rStyle w:val="CharacterStyle3"/>
          <w:spacing w:val="6"/>
          <w:sz w:val="25"/>
          <w:szCs w:val="25"/>
          <w:lang w:val="es-ES" w:eastAsia="es-ES"/>
        </w:rPr>
        <w:t xml:space="preserve">cédula de identidad número </w:t>
      </w:r>
      <w:r w:rsidR="00793E05">
        <w:rPr>
          <w:rStyle w:val="CharacterStyle3"/>
          <w:spacing w:val="6"/>
          <w:sz w:val="25"/>
          <w:szCs w:val="25"/>
          <w:lang w:val="es-ES" w:eastAsia="es-ES"/>
        </w:rPr>
        <w:t>…</w:t>
      </w:r>
      <w:r w:rsidRPr="007D0052">
        <w:rPr>
          <w:rStyle w:val="CharacterStyle3"/>
          <w:spacing w:val="6"/>
          <w:sz w:val="25"/>
          <w:szCs w:val="25"/>
          <w:lang w:val="es-ES" w:eastAsia="es-ES"/>
        </w:rPr>
        <w:t xml:space="preserve"> </w:t>
      </w:r>
      <w:r w:rsidRPr="007D0052">
        <w:rPr>
          <w:rStyle w:val="CharacterStyle3"/>
          <w:b/>
          <w:bCs/>
          <w:i/>
          <w:iCs/>
          <w:spacing w:val="6"/>
          <w:sz w:val="25"/>
          <w:szCs w:val="25"/>
          <w:lang w:val="es-ES" w:eastAsia="es-ES"/>
        </w:rPr>
        <w:t xml:space="preserve">y </w:t>
      </w:r>
      <w:r w:rsidRP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>R</w:t>
      </w:r>
      <w:r w:rsid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>.</w:t>
      </w:r>
      <w:r w:rsidRP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>A</w:t>
      </w:r>
      <w:r w:rsid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>.</w:t>
      </w:r>
      <w:r w:rsidRPr="007D0052">
        <w:rPr>
          <w:rStyle w:val="CharacterStyle3"/>
          <w:b/>
          <w:bCs/>
          <w:spacing w:val="-1"/>
          <w:sz w:val="24"/>
          <w:szCs w:val="24"/>
          <w:lang w:val="es-ES" w:eastAsia="es-ES"/>
        </w:rPr>
        <w:t>H</w:t>
      </w:r>
      <w:r w:rsidR="00793E05">
        <w:rPr>
          <w:rStyle w:val="CharacterStyle3"/>
          <w:b/>
          <w:bCs/>
          <w:spacing w:val="-1"/>
          <w:sz w:val="24"/>
          <w:szCs w:val="24"/>
          <w:lang w:val="es-ES" w:eastAsia="es-ES"/>
        </w:rPr>
        <w:t>.</w:t>
      </w:r>
      <w:r w:rsidRPr="007D0052"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, </w:t>
      </w:r>
      <w:r w:rsidRPr="007D0052">
        <w:rPr>
          <w:rStyle w:val="CharacterStyle3"/>
          <w:spacing w:val="-1"/>
          <w:sz w:val="25"/>
          <w:szCs w:val="25"/>
          <w:lang w:val="es-ES" w:eastAsia="es-ES"/>
        </w:rPr>
        <w:t xml:space="preserve">cédula de identidad número </w:t>
      </w:r>
      <w:r w:rsidR="00793E05">
        <w:rPr>
          <w:rStyle w:val="CharacterStyle3"/>
          <w:spacing w:val="-1"/>
          <w:sz w:val="25"/>
          <w:szCs w:val="25"/>
          <w:lang w:val="es-ES" w:eastAsia="es-ES"/>
        </w:rPr>
        <w:t>…</w:t>
      </w:r>
      <w:r w:rsidRPr="007D0052">
        <w:rPr>
          <w:rStyle w:val="CharacterStyle3"/>
          <w:spacing w:val="-1"/>
          <w:sz w:val="25"/>
          <w:szCs w:val="25"/>
          <w:lang w:val="es-ES" w:eastAsia="es-ES"/>
        </w:rPr>
        <w:t xml:space="preserve">, quienes actúan en condición </w:t>
      </w:r>
      <w:r w:rsidRPr="007D0052">
        <w:rPr>
          <w:rStyle w:val="CharacterStyle3"/>
          <w:spacing w:val="8"/>
          <w:sz w:val="25"/>
          <w:szCs w:val="25"/>
          <w:lang w:val="es-ES" w:eastAsia="es-ES"/>
        </w:rPr>
        <w:t xml:space="preserve">de Apoderados Generalísimos sin Límite de suma de la firma de plaza, </w:t>
      </w:r>
      <w:r w:rsidRP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>E</w:t>
      </w:r>
      <w:r w:rsid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>.</w:t>
      </w:r>
      <w:r w:rsidRP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>A</w:t>
      </w:r>
      <w:r w:rsid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>.</w:t>
      </w:r>
      <w:r w:rsidRP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>L</w:t>
      </w:r>
      <w:r w:rsidR="00793E05">
        <w:rPr>
          <w:rStyle w:val="CharacterStyle3"/>
          <w:b/>
          <w:bCs/>
          <w:spacing w:val="6"/>
          <w:sz w:val="24"/>
          <w:szCs w:val="24"/>
          <w:lang w:val="es-ES" w:eastAsia="es-ES"/>
        </w:rPr>
        <w:t>.</w:t>
      </w:r>
      <w:r w:rsidRPr="007D0052">
        <w:rPr>
          <w:rStyle w:val="CharacterStyle3"/>
          <w:b/>
          <w:bCs/>
          <w:spacing w:val="6"/>
          <w:sz w:val="24"/>
          <w:szCs w:val="24"/>
          <w:lang w:val="es-ES" w:eastAsia="es-ES"/>
        </w:rPr>
        <w:t xml:space="preserve">, </w:t>
      </w:r>
      <w:r w:rsidRPr="007D0052">
        <w:rPr>
          <w:rStyle w:val="CharacterStyle3"/>
          <w:spacing w:val="6"/>
          <w:sz w:val="25"/>
          <w:szCs w:val="25"/>
          <w:lang w:val="es-ES" w:eastAsia="es-ES"/>
        </w:rPr>
        <w:t xml:space="preserve">cédula de persona jurídica número </w:t>
      </w:r>
      <w:r w:rsidR="00793E05">
        <w:rPr>
          <w:rStyle w:val="CharacterStyle3"/>
          <w:spacing w:val="6"/>
          <w:sz w:val="25"/>
          <w:szCs w:val="25"/>
          <w:lang w:val="es-ES" w:eastAsia="es-ES"/>
        </w:rPr>
        <w:t>…</w:t>
      </w:r>
      <w:r w:rsidRPr="007D0052">
        <w:rPr>
          <w:rStyle w:val="CharacterStyle3"/>
          <w:spacing w:val="3"/>
          <w:sz w:val="25"/>
          <w:szCs w:val="25"/>
          <w:lang w:val="es-ES" w:eastAsia="es-ES"/>
        </w:rPr>
        <w:t xml:space="preserve">, en cuanto al Punto Quinto de la Parte Dispositiva del Artículo </w:t>
      </w:r>
      <w:r w:rsidRPr="007D0052">
        <w:rPr>
          <w:rStyle w:val="CharacterStyle3"/>
          <w:spacing w:val="1"/>
          <w:sz w:val="25"/>
          <w:szCs w:val="25"/>
          <w:lang w:val="es-ES" w:eastAsia="es-ES"/>
        </w:rPr>
        <w:t xml:space="preserve">No. 7.5 de la Sesión Ordinaria No. 90-2013 de la Junta Directiva del Consejo </w:t>
      </w:r>
      <w:r w:rsidRPr="007D0052">
        <w:rPr>
          <w:rStyle w:val="CharacterStyle3"/>
          <w:sz w:val="25"/>
          <w:szCs w:val="25"/>
          <w:lang w:val="es-ES" w:eastAsia="es-ES"/>
        </w:rPr>
        <w:t>de Transporte Público.</w:t>
      </w:r>
    </w:p>
    <w:p w:rsidR="0027542C" w:rsidRDefault="0027542C">
      <w:pPr>
        <w:pStyle w:val="Style4"/>
        <w:numPr>
          <w:ilvl w:val="0"/>
          <w:numId w:val="10"/>
        </w:numPr>
        <w:tabs>
          <w:tab w:val="clear" w:pos="576"/>
          <w:tab w:val="num" w:pos="1152"/>
        </w:tabs>
        <w:kinsoku w:val="0"/>
        <w:autoSpaceDE/>
        <w:autoSpaceDN/>
        <w:adjustRightInd/>
        <w:spacing w:before="504"/>
        <w:ind w:right="504"/>
        <w:jc w:val="both"/>
        <w:rPr>
          <w:rStyle w:val="CharacterStyle3"/>
          <w:i/>
          <w:iCs/>
          <w:spacing w:val="-3"/>
          <w:w w:val="105"/>
          <w:sz w:val="25"/>
          <w:szCs w:val="25"/>
          <w:lang w:val="es-ES" w:eastAsia="es-ES"/>
        </w:rPr>
      </w:pPr>
      <w:r>
        <w:rPr>
          <w:rStyle w:val="CharacterStyle3"/>
          <w:spacing w:val="15"/>
          <w:sz w:val="25"/>
          <w:szCs w:val="25"/>
          <w:lang w:val="es-ES" w:eastAsia="es-ES"/>
        </w:rPr>
        <w:t xml:space="preserve">Por carecer la presente resolución de ulterior recurso en sede </w:t>
      </w:r>
      <w:r>
        <w:rPr>
          <w:rStyle w:val="CharacterStyle3"/>
          <w:spacing w:val="1"/>
          <w:sz w:val="25"/>
          <w:szCs w:val="25"/>
          <w:lang w:val="es-ES" w:eastAsia="es-ES"/>
        </w:rPr>
        <w:t xml:space="preserve">administrativa, de conformidad con los artículos 16 </w:t>
      </w: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t xml:space="preserve">y </w:t>
      </w:r>
      <w:r>
        <w:rPr>
          <w:rStyle w:val="CharacterStyle3"/>
          <w:spacing w:val="1"/>
          <w:sz w:val="25"/>
          <w:szCs w:val="25"/>
          <w:lang w:val="es-ES" w:eastAsia="es-ES"/>
        </w:rPr>
        <w:t xml:space="preserve">22, inciso c), de la Ley </w:t>
      </w:r>
      <w:r>
        <w:rPr>
          <w:rStyle w:val="CharacterStyle3"/>
          <w:spacing w:val="-3"/>
          <w:sz w:val="25"/>
          <w:szCs w:val="25"/>
          <w:lang w:val="es-ES" w:eastAsia="es-ES"/>
        </w:rPr>
        <w:t xml:space="preserve">7969, </w:t>
      </w:r>
      <w:r>
        <w:rPr>
          <w:rStyle w:val="CharacterStyle3"/>
          <w:i/>
          <w:iCs/>
          <w:spacing w:val="-3"/>
          <w:w w:val="105"/>
          <w:sz w:val="25"/>
          <w:szCs w:val="25"/>
          <w:lang w:val="es-ES" w:eastAsia="es-ES"/>
        </w:rPr>
        <w:t>se da por agotada la vía administrativa.</w:t>
      </w:r>
    </w:p>
    <w:p w:rsidR="0027542C" w:rsidRDefault="00E76B17">
      <w:pPr>
        <w:pStyle w:val="Style4"/>
        <w:kinsoku w:val="0"/>
        <w:autoSpaceDE/>
        <w:autoSpaceDN/>
        <w:adjustRightInd/>
        <w:spacing w:before="288"/>
        <w:ind w:left="504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>Notifíqu</w:t>
      </w:r>
      <w:r w:rsidR="0027542C">
        <w:rPr>
          <w:rStyle w:val="CharacterStyle3"/>
          <w:b/>
          <w:bCs/>
          <w:sz w:val="24"/>
          <w:szCs w:val="24"/>
          <w:lang w:val="es-ES" w:eastAsia="es-ES"/>
        </w:rPr>
        <w:t>ese.</w:t>
      </w:r>
    </w:p>
    <w:p w:rsidR="00E76B17" w:rsidRDefault="00E76B17">
      <w:pPr>
        <w:pStyle w:val="Style4"/>
        <w:kinsoku w:val="0"/>
        <w:autoSpaceDE/>
        <w:autoSpaceDN/>
        <w:adjustRightInd/>
        <w:spacing w:before="288"/>
        <w:ind w:left="504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 xml:space="preserve"> </w:t>
      </w:r>
    </w:p>
    <w:p w:rsidR="00E76B17" w:rsidRDefault="00E76B17" w:rsidP="00E76B17">
      <w:pPr>
        <w:pStyle w:val="Style5"/>
        <w:kinsoku w:val="0"/>
        <w:autoSpaceDE/>
        <w:ind w:left="426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 xml:space="preserve">    Lic. Carlos Portuguez Méndez</w:t>
      </w:r>
    </w:p>
    <w:p w:rsidR="00E76B17" w:rsidRDefault="00E76B17" w:rsidP="00E76B17">
      <w:pPr>
        <w:pStyle w:val="Style5"/>
        <w:kinsoku w:val="0"/>
        <w:autoSpaceDE/>
        <w:ind w:left="426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 xml:space="preserve">   Presidente</w:t>
      </w:r>
    </w:p>
    <w:p w:rsidR="00E76B17" w:rsidRDefault="00E76B17" w:rsidP="00E76B17">
      <w:pPr>
        <w:pStyle w:val="Style5"/>
        <w:kinsoku w:val="0"/>
        <w:autoSpaceDE/>
        <w:ind w:left="426"/>
        <w:jc w:val="center"/>
        <w:rPr>
          <w:spacing w:val="-4"/>
          <w:sz w:val="22"/>
          <w:szCs w:val="22"/>
          <w:lang w:val="es-ES" w:eastAsia="es-ES"/>
        </w:rPr>
      </w:pPr>
    </w:p>
    <w:p w:rsidR="00E76B17" w:rsidRDefault="00E76B17" w:rsidP="00E76B17">
      <w:pPr>
        <w:pStyle w:val="Style5"/>
        <w:kinsoku w:val="0"/>
        <w:autoSpaceDE/>
        <w:ind w:left="426"/>
        <w:jc w:val="center"/>
        <w:rPr>
          <w:spacing w:val="-4"/>
          <w:sz w:val="22"/>
          <w:szCs w:val="22"/>
          <w:lang w:val="es-ES" w:eastAsia="es-ES"/>
        </w:rPr>
      </w:pPr>
    </w:p>
    <w:p w:rsidR="00E76B17" w:rsidRDefault="00E76B17" w:rsidP="00E76B17">
      <w:pPr>
        <w:pStyle w:val="Style5"/>
        <w:kinsoku w:val="0"/>
        <w:autoSpaceDE/>
        <w:ind w:left="426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Licda. Marta Luz Pérez Peláez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>Lic. Mario Quesada Aguirre</w:t>
      </w:r>
    </w:p>
    <w:p w:rsidR="00E76B17" w:rsidRDefault="00E76B17" w:rsidP="00E76B17">
      <w:pPr>
        <w:pStyle w:val="Style5"/>
        <w:kinsoku w:val="0"/>
        <w:autoSpaceDE/>
        <w:ind w:left="426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Juez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 xml:space="preserve">        Juez</w:t>
      </w:r>
    </w:p>
    <w:p w:rsidR="00E76B17" w:rsidRDefault="00E76B17" w:rsidP="00E76B17">
      <w:pPr>
        <w:pStyle w:val="Style5"/>
        <w:kinsoku w:val="0"/>
        <w:autoSpaceDE/>
        <w:spacing w:before="216" w:after="36"/>
        <w:ind w:left="426"/>
        <w:rPr>
          <w:spacing w:val="-4"/>
          <w:sz w:val="22"/>
          <w:szCs w:val="22"/>
          <w:lang w:val="es-ES" w:eastAsia="es-ES"/>
        </w:rPr>
      </w:pPr>
    </w:p>
    <w:p w:rsidR="00E76B17" w:rsidRDefault="00E76B17">
      <w:pPr>
        <w:pStyle w:val="Style4"/>
        <w:kinsoku w:val="0"/>
        <w:autoSpaceDE/>
        <w:autoSpaceDN/>
        <w:adjustRightInd/>
        <w:spacing w:before="288"/>
        <w:ind w:left="504"/>
        <w:rPr>
          <w:rStyle w:val="CharacterStyle3"/>
          <w:b/>
          <w:bCs/>
          <w:sz w:val="24"/>
          <w:szCs w:val="24"/>
          <w:lang w:val="es-ES" w:eastAsia="es-ES"/>
        </w:rPr>
      </w:pPr>
    </w:p>
    <w:sectPr w:rsidR="00E76B17" w:rsidSect="00E76B17">
      <w:pgSz w:w="12240" w:h="15840"/>
      <w:pgMar w:top="2121" w:right="1537" w:bottom="1418" w:left="164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FCA0"/>
    <w:multiLevelType w:val="singleLevel"/>
    <w:tmpl w:val="4B46C733"/>
    <w:lvl w:ilvl="0">
      <w:start w:val="1"/>
      <w:numFmt w:val="decimal"/>
      <w:lvlText w:val="%1."/>
      <w:lvlJc w:val="left"/>
      <w:pPr>
        <w:tabs>
          <w:tab w:val="num" w:pos="792"/>
        </w:tabs>
        <w:ind w:left="504" w:firstLine="72"/>
      </w:pPr>
      <w:rPr>
        <w:snapToGrid/>
        <w:spacing w:val="2"/>
        <w:sz w:val="25"/>
        <w:szCs w:val="25"/>
      </w:rPr>
    </w:lvl>
  </w:abstractNum>
  <w:abstractNum w:abstractNumId="1">
    <w:nsid w:val="0369DC37"/>
    <w:multiLevelType w:val="singleLevel"/>
    <w:tmpl w:val="5780ED6C"/>
    <w:lvl w:ilvl="0">
      <w:start w:val="4"/>
      <w:numFmt w:val="decimal"/>
      <w:lvlText w:val="%1.-"/>
      <w:lvlJc w:val="left"/>
      <w:pPr>
        <w:tabs>
          <w:tab w:val="num" w:pos="648"/>
        </w:tabs>
        <w:ind w:firstLine="72"/>
      </w:pPr>
      <w:rPr>
        <w:snapToGrid/>
        <w:sz w:val="25"/>
        <w:szCs w:val="25"/>
      </w:rPr>
    </w:lvl>
  </w:abstractNum>
  <w:abstractNum w:abstractNumId="2">
    <w:nsid w:val="040B1DD5"/>
    <w:multiLevelType w:val="singleLevel"/>
    <w:tmpl w:val="5BB2C17D"/>
    <w:lvl w:ilvl="0">
      <w:start w:val="1"/>
      <w:numFmt w:val="decimal"/>
      <w:lvlText w:val="%1."/>
      <w:lvlJc w:val="left"/>
      <w:pPr>
        <w:tabs>
          <w:tab w:val="num" w:pos="792"/>
        </w:tabs>
        <w:ind w:left="504" w:firstLine="72"/>
      </w:pPr>
      <w:rPr>
        <w:snapToGrid/>
        <w:spacing w:val="2"/>
        <w:sz w:val="25"/>
        <w:szCs w:val="25"/>
      </w:rPr>
    </w:lvl>
  </w:abstractNum>
  <w:abstractNum w:abstractNumId="3">
    <w:nsid w:val="05E097D9"/>
    <w:multiLevelType w:val="singleLevel"/>
    <w:tmpl w:val="3AC31242"/>
    <w:lvl w:ilvl="0">
      <w:start w:val="1"/>
      <w:numFmt w:val="upperRoman"/>
      <w:lvlText w:val="%1.-"/>
      <w:lvlJc w:val="left"/>
      <w:pPr>
        <w:tabs>
          <w:tab w:val="num" w:pos="576"/>
        </w:tabs>
        <w:ind w:left="504" w:firstLine="72"/>
      </w:pPr>
      <w:rPr>
        <w:snapToGrid/>
        <w:spacing w:val="4"/>
        <w:sz w:val="25"/>
        <w:szCs w:val="25"/>
      </w:rPr>
    </w:lvl>
  </w:abstractNum>
  <w:abstractNum w:abstractNumId="4">
    <w:nsid w:val="07EEAECF"/>
    <w:multiLevelType w:val="singleLevel"/>
    <w:tmpl w:val="4A075B26"/>
    <w:lvl w:ilvl="0">
      <w:start w:val="2"/>
      <w:numFmt w:val="decimal"/>
      <w:lvlText w:val="%1.-"/>
      <w:lvlJc w:val="left"/>
      <w:pPr>
        <w:tabs>
          <w:tab w:val="num" w:pos="648"/>
        </w:tabs>
        <w:ind w:firstLine="72"/>
      </w:pPr>
      <w:rPr>
        <w:snapToGrid/>
        <w:sz w:val="25"/>
        <w:szCs w:val="25"/>
      </w:rPr>
    </w:lvl>
  </w:abstractNum>
  <w:num w:numId="1">
    <w:abstractNumId w:val="4"/>
  </w:num>
  <w:num w:numId="2">
    <w:abstractNumId w:val="4"/>
    <w:lvlOverride w:ilvl="0">
      <w:lvl w:ilvl="0">
        <w:numFmt w:val="decimal"/>
        <w:lvlText w:val="%1.-"/>
        <w:lvlJc w:val="left"/>
        <w:pPr>
          <w:tabs>
            <w:tab w:val="num" w:pos="648"/>
          </w:tabs>
          <w:ind w:firstLine="72"/>
        </w:pPr>
        <w:rPr>
          <w:snapToGrid/>
          <w:spacing w:val="3"/>
          <w:sz w:val="25"/>
          <w:szCs w:val="25"/>
        </w:rPr>
      </w:lvl>
    </w:lvlOverride>
  </w:num>
  <w:num w:numId="3">
    <w:abstractNumId w:val="0"/>
  </w:num>
  <w:num w:numId="4">
    <w:abstractNumId w:val="0"/>
    <w:lvlOverride w:ilvl="0">
      <w:lvl w:ilvl="0">
        <w:numFmt w:val="decimal"/>
        <w:lvlText w:val="%1."/>
        <w:lvlJc w:val="left"/>
        <w:pPr>
          <w:tabs>
            <w:tab w:val="num" w:pos="864"/>
          </w:tabs>
          <w:ind w:left="504"/>
        </w:pPr>
        <w:rPr>
          <w:b/>
          <w:bCs/>
          <w:i/>
          <w:iCs/>
          <w:snapToGrid/>
          <w:spacing w:val="4"/>
          <w:sz w:val="25"/>
          <w:szCs w:val="25"/>
          <w:u w:val="single"/>
        </w:rPr>
      </w:lvl>
    </w:lvlOverride>
  </w:num>
  <w:num w:numId="5">
    <w:abstractNumId w:val="1"/>
  </w:num>
  <w:num w:numId="6">
    <w:abstractNumId w:val="1"/>
    <w:lvlOverride w:ilvl="0">
      <w:lvl w:ilvl="0">
        <w:numFmt w:val="decimal"/>
        <w:lvlText w:val="%1.-"/>
        <w:lvlJc w:val="left"/>
        <w:pPr>
          <w:tabs>
            <w:tab w:val="num" w:pos="648"/>
          </w:tabs>
          <w:ind w:firstLine="72"/>
        </w:pPr>
        <w:rPr>
          <w:snapToGrid/>
          <w:spacing w:val="-3"/>
          <w:sz w:val="25"/>
          <w:szCs w:val="25"/>
        </w:rPr>
      </w:lvl>
    </w:lvlOverride>
  </w:num>
  <w:num w:numId="7">
    <w:abstractNumId w:val="2"/>
  </w:num>
  <w:num w:numId="8">
    <w:abstractNumId w:val="2"/>
    <w:lvlOverride w:ilvl="0">
      <w:lvl w:ilvl="0">
        <w:numFmt w:val="decimal"/>
        <w:lvlText w:val="%1."/>
        <w:lvlJc w:val="left"/>
        <w:pPr>
          <w:tabs>
            <w:tab w:val="num" w:pos="792"/>
          </w:tabs>
          <w:ind w:left="504" w:firstLine="72"/>
        </w:pPr>
        <w:rPr>
          <w:i/>
          <w:iCs/>
          <w:snapToGrid/>
          <w:w w:val="105"/>
          <w:sz w:val="25"/>
          <w:szCs w:val="25"/>
          <w:u w:val="single"/>
        </w:rPr>
      </w:lvl>
    </w:lvlOverride>
  </w:num>
  <w:num w:numId="9">
    <w:abstractNumId w:val="3"/>
  </w:num>
  <w:num w:numId="10">
    <w:abstractNumId w:val="3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504" w:firstLine="72"/>
        </w:pPr>
        <w:rPr>
          <w:snapToGrid/>
          <w:spacing w:val="15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A70016"/>
    <w:rsid w:val="00095989"/>
    <w:rsid w:val="0027542C"/>
    <w:rsid w:val="005C4B94"/>
    <w:rsid w:val="00793E05"/>
    <w:rsid w:val="007D0052"/>
    <w:rsid w:val="008D4B4E"/>
    <w:rsid w:val="00A70016"/>
    <w:rsid w:val="00C842B2"/>
    <w:rsid w:val="00D92526"/>
    <w:rsid w:val="00E76B17"/>
    <w:rsid w:val="00EA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144"/>
      <w:ind w:left="504" w:right="504" w:firstLine="72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ind w:firstLine="72"/>
      <w:jc w:val="both"/>
    </w:pPr>
    <w:rPr>
      <w:sz w:val="25"/>
      <w:szCs w:val="25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144"/>
      <w:ind w:left="504" w:right="1512" w:firstLine="72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ind w:right="1008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16"/>
      <w:ind w:right="216"/>
      <w:jc w:val="both"/>
    </w:pPr>
    <w:rPr>
      <w:i/>
      <w:iCs/>
      <w:sz w:val="25"/>
      <w:szCs w:val="25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5"/>
      <w:szCs w:val="25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i/>
      <w:i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1646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2015-05-21T22:06:00Z</dcterms:created>
  <dcterms:modified xsi:type="dcterms:W3CDTF">2015-05-21T22:06:00Z</dcterms:modified>
</cp:coreProperties>
</file>